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5-91-198/2026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                                  дата</w:t>
      </w:r>
    </w:p>
    <w:p w:rsidR="00A77B3E"/>
    <w:p w:rsidR="00A77B3E">
      <w:r>
        <w:t>Мировой судья судебного участка № 91 Феодосийского судебного района (город республиканского значения Феодосия с подчиненной ему территорией) адрес фио,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фио,                  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>фио фио, паспортные данные,  гражданина Российской Федерации, паспортные данные, дата выдачи дата, зарегистрированного и проживающего по адресу: адрес,  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совершил административное правонарушение, предусмотренное ч. 1 ст. 20.25 КоАП РФ – неуплата административного штрафа в срок, предусмотренный КоАП РФ при следующих обстоятельствах:</w:t>
      </w:r>
    </w:p>
    <w:p w:rsidR="00A77B3E">
      <w:r>
        <w:t>фио находясь по адресу: адресдата время, т.е. 60-дневный срок с момента вступления в законную силу постановления  № 8156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судебном заседании фио вину в совершенном правонарушении  признал, просил назначить минимальное наказание, намерен оплатить штраф в ближайшее время. </w:t>
      </w:r>
    </w:p>
    <w:p w:rsidR="00A77B3E">
      <w:r>
        <w:t xml:space="preserve">Выслушав фио, исследовав материалы дела, суд пришел к следующему выводу. </w:t>
      </w:r>
    </w:p>
    <w:p w:rsidR="00A77B3E">
      <w:r>
        <w:tab/>
        <w:t xml:space="preserve">Событие административного правонарушения и вина фио в  его совершении подтверждается признанием вины, а также:            </w:t>
      </w:r>
    </w:p>
    <w:p w:rsidR="00A77B3E">
      <w:r>
        <w:t>- постановлением № 8156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1 ст. 20.20 КоАП РФ  в отношении фио,</w:t>
      </w:r>
    </w:p>
    <w:p w:rsidR="00A77B3E">
      <w:r>
        <w:t>- протоколом об административном правонарушении 82 01 № 422924 от дата, в  отношении фио, по ч. 1 ст. 20.25 КоАП РФ, иными материалами дела.</w:t>
      </w:r>
    </w:p>
    <w:p w:rsidR="00A77B3E">
      <w:r>
        <w:t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 отягчающее административную ответственность не установлено, и наличие смягчающего обстоятельства – признание вины,  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0410760300915001982620141 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 республиканского значения Феодосия с подчиненной ему территорией)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  фио</w:t>
      </w:r>
    </w:p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