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91MS0091-телефон-телефон</w:t>
      </w:r>
    </w:p>
    <w:p w:rsidR="00A77B3E">
      <w:r>
        <w:t xml:space="preserve"> Дело № 5-91-200/2026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гражданки Российской Федерации, паспортные данные, дата выдачи дата, код подразделения телефон,  проживающей по адресу: адрес, 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совершила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установлено что гражданка фио, являясь лицом, в отношении которого установлен административный надзор, не находилась по месту избранного им места жительства по адресу: адрес, чем повторно в течении года допустила нарушение ограничений и обязанностей возложенных решением Азовского городского суда адрес от дата, и требование Федерального закона от дата N 64-ФЗ «Об административном надзоре за лицами, освобожденными из мест лишения свободы», тем самым совершив административное правонарушение предусмотренное ч. 3 ст. 19.24 КоАП РФ.</w:t>
      </w:r>
    </w:p>
    <w:p w:rsidR="00A77B3E">
      <w:r>
        <w:tab/>
        <w:t xml:space="preserve">фио в судебном заседании вину признала, просил назначить минимальное наказание. </w:t>
      </w:r>
    </w:p>
    <w:p w:rsidR="00A77B3E">
      <w:r>
        <w:t xml:space="preserve">Суд, исследовав материалы дела, считает вину фио в совершении административного правонарушения, предусмотренного ч. 3 ст. 19.24 КоАП РФ полностью доказанной.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422890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    </w:t>
      </w:r>
    </w:p>
    <w:p w:rsidR="00A77B3E">
      <w:r>
        <w:t>При таких обстоятельствах суд считает необходимым назначить фио    наказание в виде обязательных работ, предусмотренного санкцией ст. 19.24 ч.3 КоАП РФ.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виновной в совершении правонарушения, предусмотренного ч.3 ст. 19.24 Кодекса РФ об административных правонарушениях, и назначить ей наказание в виде обязательных работ сроком на 20 (двадцать) часов. </w:t>
      </w:r>
    </w:p>
    <w:p w:rsidR="00A77B3E">
      <w:r>
        <w:t>Разъяснить фио, что в случае уклонения от отбывания обязательных работ, выраженное в неоднократном отказе от выполнения работ, и (или) неоднократном невыходе лица на обязательные работы без уважительных причин, и (или) неоднократном нарушении трудовой дисциплины, влечет административную ответственность, предусмотренную ч. 4 ст. 20.25 КоАП РФ.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