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5-91-201/2026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гражданки Российской Федерации, паспортные данные, выдан Федеральной миграционной службой, дата выдачи дата, зарегистрированной и проживающей по адресу: адрес, </w:t>
      </w:r>
    </w:p>
    <w:p w:rsidR="00A77B3E">
      <w:r>
        <w:t>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Бондаревская Э.В. совершила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Бондаревская Э.В. находясь по адресу: адрес,   дата время, т.е. 60-дневный срок с момента вступления в законную силу постановления  № 2215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уплатила наложенный штраф, т.е. совершила неуплату административного штрафа в срок, предусмотренный КоАП РФ.</w:t>
      </w:r>
    </w:p>
    <w:p w:rsidR="00A77B3E">
      <w:r>
        <w:t xml:space="preserve">В судебном заседании фио вину в совершенном правонарушении  признала, просила назначить минимальное наказание, намерена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 признанием вины, а также:            </w:t>
      </w:r>
    </w:p>
    <w:p w:rsidR="00A77B3E">
      <w:r>
        <w:t xml:space="preserve">- постановлением № 2215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</w:t>
      </w:r>
    </w:p>
    <w:p w:rsidR="00A77B3E">
      <w:r>
        <w:t>- протоколом об административном правонарушении 82 01 № 422977 от дата, в  отношении фио, по ч. 1 ст. 20.25 КоАП РФ, иными материалами дела.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ей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>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  <w:tab/>
        <w:t xml:space="preserve"> </w:t>
      </w:r>
    </w:p>
    <w:p w:rsidR="00A77B3E">
      <w:r>
        <w:t xml:space="preserve">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отягчающее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Бондаревскую фио признать виновной в совершении административного правонарушения, предусмотренного ч. 1 ст. 20.25 Кодекса РФ об административных правонарушениях, и назначить ей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0410760300915002012620118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