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5-91-202/2026 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дата выдачи дата, код подразделения телефон, зарегистрированного по адресу: адрес, адрес,  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жительства, по адресу: адрес адрес,  дата  в время, т.е. 60-дневный срок с момента вступления в законную силу постановления  № 907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18.1 КоАП РФ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фио.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 материалами дела:</w:t>
      </w:r>
    </w:p>
    <w:p w:rsidR="00A77B3E">
      <w:r>
        <w:t xml:space="preserve">        - постановлением № 907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18.1 КоАП РФ в отношении фио, </w:t>
      </w:r>
    </w:p>
    <w:p w:rsidR="00A77B3E">
      <w:r>
        <w:t>- протоколом об административном правонарушении № 2016/221-16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0410760300915002022620129.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/подпись/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