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5-91-206/2026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  гражданина Российской Федерации, паспортные данные, дата выдачи дата, зарегистрированного и проживающего по адресу: адрес,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находясь по адресу: адрес,  дата время, т.е. 60-дневный срок с момента вступления в законную силу постановления  № 18810582250801093592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признал, просил назначить минимальное наказание, а также пояснил, что ранее, по устной договоренности, передал транспортное средство третьему лицу, который должен был отремонтировать и выкупить впоследствии данный автомобиль. Однако транспортное средство не было отремонтировано, и выкуплено у фио Кроме того, судебный приставы-исполнители арестовали счета фио, и списали денежные средства около сумма, в счет погашения имеющихся штрафов. Однако на момент составления протоколом об административных правонарушениях действительно оставалось не оплачено еще 4 штрафа, в настоящее время еще два штрафа оплачено, и фио намерен оплатить оставшиеся штрафы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>- постановлением № 18810582250801093592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</w:t>
      </w:r>
    </w:p>
    <w:p w:rsidR="00A77B3E">
      <w:r>
        <w:t>- протоколом об административном правонарушении 82 АП № 313437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0410760300915002062620128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