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5-91-207/2026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дата выдачи дата, зарегистрированного и проживающего по адресу: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 дата время, т.е. 60-дневный срок с момента вступления в законную силу постановления  № 18810582250801017209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а также пояснил, что ранее, по устной договоренности, передал транспортное средство третьему лицу, который должен был отремонтировать и выкупить впоследствии данный автомобиль. Однако транспортное средство не было отремонтировано, и выкуплено у фио Кроме того, судебный приставы-исполнители арестовали счета фио, и списали денежные средства около сумма, в счет погашения имеющихся штрафов. Однако на момент составления протоколом об административных правонарушениях действительно оставалось не оплачено еще 4 штрафа, в настоящее время еще два штрафа оплачено, и фио намерен оплатить оставшиеся штрафы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>- постановлением № 18810582250801017209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</w:t>
      </w:r>
    </w:p>
    <w:p w:rsidR="00A77B3E">
      <w:r>
        <w:t>- протоколом об административном правонарушении 82 АП № 313478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0410760300915002072620173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