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5-91-245/2026 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 адрес, гражданин Российской Федерации, паспортные данные, дата выдачи дата, зарегистрированного по адресу: адрес, адрес,  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адресу: адрес, адресдата  в время, т.е. 60-дневный срок с момента вступления в законную силу постановления  № 0356043010125111102016281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5 ст. 12.16 КоАП РФ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 материалами дела:</w:t>
      </w:r>
    </w:p>
    <w:p w:rsidR="00A77B3E">
      <w:r>
        <w:t xml:space="preserve">        - постановлением № 0356043010125111102016281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5 ст. 12.16 КоАП РФ в отношении фио,</w:t>
      </w:r>
    </w:p>
    <w:p w:rsidR="00A77B3E">
      <w:r>
        <w:t>- протоколом об административном правонарушении № 03560430104260702002103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0410760300915002452620138.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/подпись/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