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5-91-280/2026</w:t>
      </w:r>
    </w:p>
    <w:p w:rsidR="00A77B3E">
      <w:r>
        <w:t xml:space="preserve">              П О С Т А Н О В Л Е Н И Е</w:t>
      </w:r>
    </w:p>
    <w:p w:rsidR="00A77B3E">
      <w:r>
        <w:t xml:space="preserve">  дата          </w:t>
        <w:tab/>
        <w:tab/>
        <w:t xml:space="preserve">         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фио, паспортные данные Уваровки адрес, гражданки Российской Федерации, паспортные данные, выдан отделом по вопросам миграции УМВД России по адрес, дата выдачи дата, код подразделения телефон, работающей в должности главного редактора  Муниципального бюджетного наименование организации Феодосийского городского Совета адрес»,   расположенного по адресу: адрес, зарегистрированной по адресу: адрес, 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 С Т А Н О В И Л:</w:t>
      </w:r>
    </w:p>
    <w:p w:rsidR="00A77B3E"/>
    <w:p w:rsidR="00A77B3E">
      <w:r>
        <w:t xml:space="preserve">дата в время фио работая в должности главного редактора  Муниципального бюджетного наименование организации Феодосийского городского Совета адрес»,   расположенного по адресу: адрес, допустила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сведений о начисленных страховых взносах по форме ЕФС-1 раздел 2, за адрес дата.     </w:t>
      </w:r>
    </w:p>
    <w:p w:rsidR="00A77B3E">
      <w:r>
        <w:t xml:space="preserve">В судебное заседание фио не явилась, уведомлена  надлежащим образом о времени и месте слушания, об уважительности причин неявки не сообщила, заявлений и отводов не поступало. </w:t>
      </w:r>
    </w:p>
    <w:p w:rsidR="00A77B3E">
      <w:r>
        <w:t>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об административном правонарушении № 1393561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или смягчающих административную ответственность, суд не установил.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главного редактора  Муниципального бюджетного наименование организации Феодосийского городского Совета адрес»  - фио,  признать виновным в совершении административного правонарушения, предусмотренного ч. 2 ст. 15.33 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корреспондентский счет 40102810645370000035, расчетный  счет 03100643000000017500, ОКТМО телефон, КБК телефон телефон, УИН 79791020505260016192.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