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5-91-300/2026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данныеадрес, гражданина Российской Федерации, паспортные данные, дата выдачи дата, зарегистрированного и проживающего по адресу: адрес, адрес,    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у дома № 19 на адрес, в состоянии алкогольного опьянения, а именно: имел шаткую походку,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 признанием вины, и следующими представленными по делу доказательствами: протоколом 8201 № 409737 от дата, составленный по  ст. 20.21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состав-лен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0410760300915003002620121.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 xml:space="preserve">мировой судья                             фио </w:t>
      </w:r>
    </w:p>
    <w:p w:rsidR="00A77B3E"/>
    <w:p w:rsidR="00A77B3E"/>
    <w:p w:rsidR="00A77B3E">
      <w:r>
        <w:t xml:space="preserve">Постановление вступило в законную силу дата </w:t>
      </w:r>
    </w:p>
    <w:p w:rsidR="00A77B3E"/>
    <w:p w:rsidR="00A77B3E">
      <w:r>
        <w:t>мировой судья                             фио</w:t>
      </w:r>
    </w:p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