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Резолютивная часть постановления оглашена дата</w:t>
      </w:r>
    </w:p>
    <w:p w:rsidR="00A77B3E">
      <w:r>
        <w:t>Дело № 5-91-377/2026</w:t>
      </w:r>
    </w:p>
    <w:p w:rsidR="00A77B3E">
      <w:r>
        <w:t>91MS0091-телефон-телефон</w:t>
      </w:r>
    </w:p>
    <w:p w:rsidR="00A77B3E"/>
    <w:p w:rsidR="00A77B3E">
      <w:r>
        <w:t>П О С Т А Н О В Л Е Н И Е</w:t>
      </w:r>
    </w:p>
    <w:p w:rsidR="00A77B3E">
      <w:r>
        <w:t>дата</w:t>
        <w:tab/>
        <w:tab/>
        <w:tab/>
        <w:tab/>
        <w:tab/>
        <w:tab/>
        <w:t xml:space="preserve">                                   адрес</w:t>
      </w:r>
    </w:p>
    <w:p w:rsidR="00A77B3E"/>
    <w:p w:rsidR="00A77B3E">
      <w:r>
        <w:t xml:space="preserve">Исполняющий обязанности мирового судьи судебного участка № 91 Феодосийского судебного района (город республиканского значения Феодосия с подчиненной ему территорией) адрес, мировой судья судебного участка № 90 Феодосийского судебного района (город республиканского значения Феодосия с подчиненной ему территорией) адрес, </w:t>
      </w:r>
    </w:p>
    <w:p w:rsidR="00A77B3E">
      <w:r>
        <w:t>с участием лица, в отношении которого ведется производство по делу об административном правонарушении фио</w:t>
      </w:r>
    </w:p>
    <w:p w:rsidR="00A77B3E">
      <w:r>
        <w:t xml:space="preserve">представителя адвоката фио, ордер № 108 от дата, </w:t>
      </w:r>
    </w:p>
    <w:p w:rsidR="00A77B3E">
      <w:r>
        <w:t>рассмотрев в открытом судебном заседании дело об административном правонарушении о привлечении к административной ответственности:</w:t>
      </w:r>
    </w:p>
    <w:p w:rsidR="00A77B3E">
      <w:r>
        <w:t>фио, паспортные данные, гражданина Российской Федерации, паспортные данные, ранее к административной ответственности не привлекался,</w:t>
      </w:r>
    </w:p>
    <w:p w:rsidR="00A77B3E">
      <w:r>
        <w:t xml:space="preserve">в совершении правонарушения, предусмотренного ст. 20.10 КоАП РФ, </w:t>
      </w:r>
    </w:p>
    <w:p w:rsidR="00A77B3E"/>
    <w:p w:rsidR="00A77B3E">
      <w:r>
        <w:t>У С Т А Н О В И Л:</w:t>
      </w:r>
    </w:p>
    <w:p w:rsidR="00A77B3E"/>
    <w:p w:rsidR="00A77B3E">
      <w:r>
        <w:tab/>
        <w:t xml:space="preserve"> фио совершил административное правонарушение, предусмотренное  ст. 20.10 КоАП РФ – незаконные хранение, перевозка, транспортирование, основных частей огнестрельного оружия, если эти действия не содержат уголовно наказуемого деяния, при следующих обстоятельствах:</w:t>
      </w:r>
    </w:p>
    <w:p w:rsidR="00A77B3E">
      <w:r>
        <w:tab/>
        <w:t xml:space="preserve"> фио  дата около время по адресу: адрес, совершил незаконные хранение, перевозку, транспортирование, основных частей огнестрельного оружия,  действия  фио не содержат уголовно-наказуемого деяния, чем нарушена ч. 1 ст. 22 Федерального закона «Об оружии» от дата № 150-ФЗ.</w:t>
        <w:tab/>
      </w:r>
    </w:p>
    <w:p w:rsidR="00A77B3E">
      <w:r>
        <w:t xml:space="preserve">  Статьей 20.10 КоАП РФ установлено, что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влечет наложение административного штрафа на граждан в размере от пяти тысяч до сумма прописью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w:t>
      </w:r>
    </w:p>
    <w:p w:rsidR="00A77B3E">
      <w:r>
        <w:t xml:space="preserve"> Согласно Примечанию 3 к данной статье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 </w:t>
      </w:r>
    </w:p>
    <w:p w:rsidR="00A77B3E">
      <w:r>
        <w:t xml:space="preserve">  В соответствии со ст. 22 Федерального закона от дата № 150-ФЗ «Об оружии» хранение гражданского и служебного оружия и патронов к нему осуществляется гражданами Российской Федерации, получившими в федеральном органе исполнительной власти, уполномоченном в сфере оборота оружия, или его территориальном органе разрешение на хранение или хранение и ношение оружия. </w:t>
      </w:r>
    </w:p>
    <w:p w:rsidR="00A77B3E">
      <w:r>
        <w:tab/>
        <w:t xml:space="preserve"> В судебном заседании фио вину в совершении инкриминируемого правонарушения не признал, ходатайств суду не заявлял.</w:t>
      </w:r>
    </w:p>
    <w:p w:rsidR="00A77B3E">
      <w:r>
        <w:tab/>
        <w:t xml:space="preserve"> В письменном ходатайстве о прекращении производства фио и представитель адвокат фио просят производство по делу прекратить на основании п. 2 ч. 1 ст. 24.5 КоАП РФ, поскольку при хранении и покупке пневматической винтовки фио был уверен, что для ее покупки специального разрешения не требуется, продавцы пояснили, что дульная энергия составляет менее 7,5 фио об отсутствии умысла на вменение данного административного правонарушения, полагали об отсутствии состава правонарушения.</w:t>
      </w:r>
    </w:p>
    <w:p w:rsidR="00A77B3E">
      <w:r>
        <w:t xml:space="preserve"> Суд, исследовав материалы дела, считает вину фио в совершении административного правонарушения, предусмотренного ч. 2 ст. 20.20 КоАП РФ полностью доказанной. </w:t>
      </w:r>
    </w:p>
    <w:p w:rsidR="00A77B3E">
      <w:r>
        <w:t xml:space="preserve"> Вина фио в совершении данного административного правонарушения подтверждается протоколом об административном правонарушении 8201 № 409155 от дата, определением по делу об административном правонарушении от дата, рапортом  должностного лица от дата,  квитанцией № 004182, рапортом должностного лица от дата, протоколом осмотра места происшествия от дата, объяснением фио от дата, постановлением о назначении баллистической экспертизы от дата, постановлением об отказе в возбуждении уголовного дела от дата, заключением эксперта № 5/22,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 xml:space="preserve"> Согласно п. 54 Правил оборота гражданского и служебного оружия и патронов к нему на адрес, утв. постановлением Правительства Российской Федерации от дата N 814, хранение оружия и патронов разрешается юридическим и физическим лицам, получившим в Федеральной службе войск национальной гвардии Российской Федерации или ее территориальных органах разрешения на хранение, или хранение и использование, или хранение и ношение оружия. Фактические обстоятельства дела подтверждаются исследованными судом доказательствами.</w:t>
      </w:r>
    </w:p>
    <w:p w:rsidR="00A77B3E">
      <w:r>
        <w:t>Статьей 20.10 КоАП РФ установлена административная ответственность за незаконные изготовление, приобретение, продажу, передачу, хранение, перевозку,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w:t>
      </w:r>
    </w:p>
    <w:p w:rsidR="00A77B3E">
      <w:r>
        <w:t xml:space="preserve">Таким образом, вина фио в совершении административного правонарушения, предусмотренного ст. 20.10 Кодекса РФ об административных правонарушениях, полностью нашла свое подтверждение при рассмотрении дела, так как он совершил - незаконные хранение, перевозка, транспортирование, основных частей огнестрельного оружия, если эти действия не содержат уголовно наказуемого деяния.  </w:t>
      </w:r>
    </w:p>
    <w:p w:rsidR="00A77B3E">
      <w:r>
        <w:t xml:space="preserve"> Санкцией статьи 20.10 КоАП РФ установлена ответственность в виде наложения административного штрафа на граждан в размере от пяти тысяч до сумма прописью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w:t>
      </w:r>
    </w:p>
    <w:p w:rsidR="00A77B3E">
      <w:r>
        <w:t xml:space="preserve"> В соответствии со ст. 3.7 КоАП РФ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 </w:t>
      </w:r>
    </w:p>
    <w:p w:rsidR="00A77B3E">
      <w:r>
        <w:t xml:space="preserve"> При назначении наказания мировой судья учитывает: характер и обстоятельства совершенного административного правонарушения; личность виновного; обстоятельство, смягчающее административную ответственность; отсутствие обстоятельств, отягчающих административную ответственность; тот факт, что оружие, будучи техническим средством, конструктивно предназначенным для поражения живой или иной цели, способно причинить существенный вред жизни, здоровью людей, имуществу, природе и тем самым создает повышенную опасность для этих ценностей. </w:t>
      </w:r>
    </w:p>
    <w:p w:rsidR="00A77B3E">
      <w:r>
        <w:t xml:space="preserve">  В целях предупреждения совершения новых правонарушений, как самим правонарушителем, так и другими лицами, суд считает необходимым назначить   административное наказание в виде административного штрафа с конфискацией оружия, полагая возможным назначение наказания в минимальном размере, предусмотренном санкцией статьи 20.10 КоАП РФ. </w:t>
      </w:r>
    </w:p>
    <w:p w:rsidR="00A77B3E">
      <w:r>
        <w:t xml:space="preserve">   Вопреки доводам защиты, суд не находит оснований для прекращения производства по делу, поскольку в соответствии со статьей 2.2 КоАП РФ вина может быть не только в форме умысла, но и в форме неосторожности, когда лицо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A77B3E">
      <w:r>
        <w:t xml:space="preserve">   На основании вышеизложенного, а также руководствуясь статьями 29.9 - 29.11 КоАП РФ, мировой судья, -</w:t>
      </w:r>
    </w:p>
    <w:p w:rsidR="00A77B3E"/>
    <w:p w:rsidR="00A77B3E">
      <w:r>
        <w:t>ПОСТАНОВИЛ:</w:t>
      </w:r>
    </w:p>
    <w:p w:rsidR="00A77B3E"/>
    <w:p w:rsidR="00A77B3E">
      <w:r>
        <w:t xml:space="preserve">  фио признать виновным в совершении правонарушения, предусмотренного ст. 20.10 КоАП РФ и подвергнуть наказанию в виде административного штрафа в размере сумма с конфискацией пневматической винтовки наименование организации № 032003121, CAL.25/6.35 mm Made in Turkey by Karl, а также оптический прицел наименование организации, находящегося на хранении в камере хранения вещественных доказательств МВД по адрес (адрес), по квитанции № 004182.</w:t>
      </w:r>
    </w:p>
    <w:p w:rsidR="00A77B3E">
      <w:r>
        <w:t xml:space="preserve"> Реквизиты для перечисления штрафа: Юридический адрес: адрес 60-летия СССР, 28, ОГРН: 1149102019164, Банковские реквизиты: Получатель: УФК по адрес (Министерство юстиции адрес), Наименование банка получателя платежа: ОКЦ № 7 наименование организации России//УФК по адрес, ИНН: телефон, КПП: телефон, БИК: телефон, Единый казначейский счет: 40102810645370000035,  Казначейский счет: 03100643000000017500,  Лицевой счет: телефон в УФК по адрес, Код Сводного реестра телефон, ОКТМО: телефон, КБК: телефон телефон. УИН: 0410760300915003772620108.</w:t>
      </w:r>
    </w:p>
    <w:p w:rsidR="00A77B3E">
      <w:r>
        <w:t xml:space="preserve">  Разъяснить фио, что в соответствии с ч. 1 ст. 20.25 КоАП РФ неуплата штрафа в 60-дневный срок с момента вступления постановления в законную силу, влечет наложение административного штрафа в двукратном размере суммы неуплаченного административного штрафа, но не сумма прописью, либо административный арест на срок до пятнадцати суток, либо обязательные работы на срок до пятидесяти часов. </w:t>
      </w:r>
    </w:p>
    <w:p w:rsidR="00A77B3E">
      <w:r>
        <w:t xml:space="preserve">Оригинал квитанции об оплате административного штрафа представить на судебный участок № 91 Феодосийского судебного района (города республиканского значения Феодосия с подчиненной ему территорией) адрес. </w:t>
      </w:r>
    </w:p>
    <w:p w:rsidR="00A77B3E">
      <w:r>
        <w:t>Постановление может быть обжаловано в Феодосийский городской суд адрес непосредственно или через мирового судью судебного участка № 91 Феодосийского судебного района (города республиканского значения Феодосия с подчиненной ему территорией) адрес в течение 10 дней со дня вручения или получения копии постановления.</w:t>
      </w:r>
    </w:p>
    <w:p w:rsidR="00A77B3E"/>
    <w:p w:rsidR="00A77B3E">
      <w:r>
        <w:t xml:space="preserve">            Мировой судья:      </w:t>
        <w:tab/>
        <w:t xml:space="preserve">  (подпись)        </w:t>
        <w:tab/>
        <w:tab/>
        <w:t xml:space="preserve">         </w:t>
        <w:tab/>
        <w:t xml:space="preserve">    фио </w:t>
      </w:r>
    </w:p>
    <w:p w:rsidR="00A77B3E">
      <w:r>
        <w:t xml:space="preserve">            Копия верна:</w:t>
      </w:r>
    </w:p>
    <w:p w:rsidR="00A77B3E">
      <w:r>
        <w:t xml:space="preserve">            Судья:                                                      Секретарь:</w:t>
      </w:r>
    </w:p>
    <w:p w:rsidR="00A77B3E"/>
    <w:p w:rsidR="00A77B3E"/>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