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21458">
      <w:pPr>
        <w:ind w:left="-567" w:firstLine="425"/>
        <w:jc w:val="right"/>
      </w:pPr>
      <w:r>
        <w:t>УИД 91ms0087-01-2019-001877-23</w:t>
      </w:r>
    </w:p>
    <w:p w:rsidR="00A77B3E" w:rsidP="00821458">
      <w:pPr>
        <w:ind w:left="-567" w:firstLine="425"/>
        <w:jc w:val="right"/>
      </w:pPr>
      <w:r>
        <w:t>Дело № 5-91-523/2019</w:t>
      </w:r>
    </w:p>
    <w:p w:rsidR="00A77B3E" w:rsidP="00821458">
      <w:pPr>
        <w:ind w:left="-567" w:firstLine="425"/>
        <w:jc w:val="both"/>
      </w:pPr>
    </w:p>
    <w:p w:rsidR="00A77B3E" w:rsidP="00821458">
      <w:pPr>
        <w:ind w:left="-567" w:firstLine="425"/>
        <w:jc w:val="center"/>
      </w:pPr>
      <w:r>
        <w:t>П О С Т А Н О В Л Е Н И Е</w:t>
      </w:r>
    </w:p>
    <w:p w:rsidR="00A77B3E" w:rsidP="00821458">
      <w:pPr>
        <w:ind w:left="-567" w:firstLine="425"/>
        <w:jc w:val="both"/>
      </w:pPr>
      <w:r>
        <w:t>13 декабря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821458">
      <w:pPr>
        <w:ind w:left="-567" w:firstLine="425"/>
        <w:jc w:val="both"/>
      </w:pPr>
    </w:p>
    <w:p w:rsidR="00A77B3E" w:rsidP="00821458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зарегистрированной по адресу: адрес, </w:t>
      </w:r>
    </w:p>
    <w:p w:rsidR="00A77B3E" w:rsidP="00821458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821458">
      <w:pPr>
        <w:ind w:left="-567" w:firstLine="425"/>
        <w:jc w:val="both"/>
      </w:pPr>
    </w:p>
    <w:p w:rsidR="00A77B3E" w:rsidP="00821458">
      <w:pPr>
        <w:ind w:left="-567" w:firstLine="425"/>
        <w:jc w:val="center"/>
      </w:pPr>
      <w:r>
        <w:t>У С Т А Н О В И Л:</w:t>
      </w:r>
    </w:p>
    <w:p w:rsidR="00A77B3E" w:rsidP="00821458">
      <w:pPr>
        <w:ind w:left="-567" w:firstLine="425"/>
        <w:jc w:val="both"/>
      </w:pPr>
    </w:p>
    <w:p w:rsidR="00A77B3E" w:rsidP="00821458">
      <w:pPr>
        <w:ind w:left="-567" w:firstLine="425"/>
        <w:jc w:val="both"/>
      </w:pPr>
      <w:r>
        <w:t>фио</w:t>
      </w:r>
      <w:r>
        <w:t xml:space="preserve">,  будучи   директором наименование организации,  находясь по </w:t>
      </w:r>
      <w:r>
        <w:t>адресу: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</w:t>
      </w:r>
      <w:r>
        <w:t>трахованных лицах по форме СЗВ-М за дата (с типом - исходная) на одно застрахованное лицо  предоставлены в пенсионный фонд по ТКС дата, что свидетельствует о нарушении срока предоставления отчетности, предусмотренного п. 2.2 ст. 11 Закона № 27-ФЗ "Об индив</w:t>
      </w:r>
      <w:r>
        <w:t xml:space="preserve">идуальном (персонифицированном) учете в системе обязательного пенсионного страхования". </w:t>
      </w:r>
    </w:p>
    <w:p w:rsidR="00A77B3E" w:rsidP="00821458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</w:t>
      </w:r>
      <w:r>
        <w:t xml:space="preserve">нсионного фонда Российской Федерации в г. Феодосии Республики Крым.  </w:t>
      </w:r>
    </w:p>
    <w:p w:rsidR="00A77B3E" w:rsidP="00821458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  отводов суду не заявляла, просила рассмотреть дело в ее отсутствие. </w:t>
      </w:r>
    </w:p>
    <w:p w:rsidR="00A77B3E" w:rsidP="00821458">
      <w:pPr>
        <w:ind w:left="-567" w:firstLine="425"/>
        <w:jc w:val="both"/>
      </w:pPr>
      <w:r>
        <w:t xml:space="preserve"> </w:t>
      </w:r>
      <w:r>
        <w:t xml:space="preserve">       Исследовав материалы дела об административном правонарушении, мировой судья приходит к следующему выводу. </w:t>
      </w:r>
    </w:p>
    <w:p w:rsidR="00A77B3E" w:rsidP="00821458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</w:t>
      </w:r>
      <w:r>
        <w:t>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</w:t>
      </w:r>
      <w:r>
        <w:t xml:space="preserve">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</w:t>
      </w:r>
      <w:r>
        <w:t>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21458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</w:t>
      </w:r>
      <w:r>
        <w:t xml:space="preserve">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 извещением о доставке в УПФР в г. Феодосии отправления от</w:t>
      </w:r>
      <w:r>
        <w:t xml:space="preserve"> имени юридического лица с нарушением срока. </w:t>
      </w:r>
    </w:p>
    <w:p w:rsidR="00A77B3E" w:rsidP="00821458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</w:t>
      </w:r>
      <w:r>
        <w:t xml:space="preserve">ела доказательствами: протоколом   об </w:t>
      </w:r>
      <w:r>
        <w:t>административном правонарушении № 310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</w:t>
      </w:r>
      <w:r>
        <w:t xml:space="preserve">го страхования (л.д. 8); извещением о доставке отчета дата (л.д. 9);   выпиской из ЕГРЮЛ о включении в указанный Реестр юридического лица (л.д. 10-12). </w:t>
      </w:r>
    </w:p>
    <w:p w:rsidR="00A77B3E" w:rsidP="00821458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</w:t>
      </w:r>
      <w:r>
        <w:t xml:space="preserve">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21458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</w:t>
      </w:r>
      <w:r>
        <w:t>е обстоятельства совершенного административного правонарушения.</w:t>
      </w:r>
    </w:p>
    <w:p w:rsidR="00A77B3E" w:rsidP="00821458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821458">
      <w:pPr>
        <w:ind w:left="-567" w:firstLine="425"/>
        <w:jc w:val="both"/>
      </w:pPr>
      <w:r>
        <w:t xml:space="preserve">     С учетом изложенного,</w:t>
      </w:r>
      <w:r>
        <w:t xml:space="preserve">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821458">
      <w:pPr>
        <w:ind w:left="-567" w:firstLine="425"/>
        <w:jc w:val="both"/>
      </w:pPr>
      <w:r>
        <w:t xml:space="preserve">      При назначении наказания в соответств</w:t>
      </w:r>
      <w:r>
        <w:t xml:space="preserve">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821458">
      <w:pPr>
        <w:ind w:left="-567" w:firstLine="425"/>
        <w:jc w:val="both"/>
      </w:pPr>
      <w:r>
        <w:t xml:space="preserve">       Обстоятельств, отягчающих административную ответственность,  судом не установлено, смягчающее обстоятельство </w:t>
      </w:r>
      <w:r>
        <w:t xml:space="preserve">– признание вины. </w:t>
      </w:r>
    </w:p>
    <w:p w:rsidR="00A77B3E" w:rsidP="00821458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</w:t>
      </w:r>
      <w: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>
        <w:t>ью 2 статьи 3.4 настоящего Кодекса, за исключением случаев, предусмотренных частью 2 настоящей статьи.</w:t>
      </w:r>
    </w:p>
    <w:p w:rsidR="00A77B3E" w:rsidP="00821458">
      <w:pPr>
        <w:ind w:left="-567" w:firstLine="425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</w:t>
      </w:r>
      <w:r>
        <w:t xml:space="preserve">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821458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821458">
      <w:pPr>
        <w:ind w:left="-567" w:firstLine="425"/>
        <w:jc w:val="both"/>
      </w:pPr>
      <w:r>
        <w:t xml:space="preserve">     На основании изложен</w:t>
      </w:r>
      <w:r>
        <w:t>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821458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821458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821458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821458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821458">
      <w:pPr>
        <w:ind w:left="-567" w:firstLine="425"/>
        <w:jc w:val="both"/>
      </w:pPr>
    </w:p>
    <w:p w:rsidR="00A77B3E" w:rsidP="00821458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/подпись/</w:t>
      </w:r>
      <w:r>
        <w:t xml:space="preserve">                                                               Н.В. Воробьёва</w:t>
      </w:r>
    </w:p>
    <w:sectPr w:rsidSect="00821458">
      <w:pgSz w:w="12240" w:h="15840"/>
      <w:pgMar w:top="709" w:right="758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224"/>
    <w:rsid w:val="000C0224"/>
    <w:rsid w:val="008214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2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