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2AB4">
      <w:pPr>
        <w:ind w:firstLine="709"/>
        <w:jc w:val="right"/>
      </w:pPr>
      <w:r>
        <w:t xml:space="preserve">                                                                Дело №5-92-54/2023</w:t>
      </w:r>
    </w:p>
    <w:p w:rsidR="00A77B3E" w:rsidP="00452AB4">
      <w:pPr>
        <w:ind w:firstLine="709"/>
        <w:jc w:val="right"/>
      </w:pPr>
      <w:r>
        <w:t xml:space="preserve">               УИД: 91RS0023-01-2023-000234-89</w:t>
      </w:r>
    </w:p>
    <w:p w:rsidR="00A77B3E" w:rsidP="00452AB4">
      <w:pPr>
        <w:ind w:firstLine="709"/>
        <w:jc w:val="both"/>
      </w:pPr>
    </w:p>
    <w:p w:rsidR="00A77B3E" w:rsidP="00452AB4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452AB4" w:rsidP="00452AB4">
      <w:pPr>
        <w:ind w:firstLine="709"/>
        <w:jc w:val="both"/>
      </w:pPr>
    </w:p>
    <w:p w:rsidR="00A77B3E" w:rsidP="00452AB4">
      <w:pPr>
        <w:jc w:val="both"/>
      </w:pPr>
      <w:r>
        <w:t xml:space="preserve">06 марта 2023 года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52AB4" w:rsidP="00452AB4">
      <w:pPr>
        <w:jc w:val="both"/>
      </w:pPr>
    </w:p>
    <w:p w:rsidR="00A77B3E" w:rsidP="00452AB4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ч.2 ст.20.13 КоАП РФ, в отношении Кравченко Александра Анатольевича, ПАСПОРТНЫЕ ДАННЫЕ</w:t>
      </w:r>
      <w:r>
        <w:t>, гражданина Российской Федерации, ПАСПОРТНЫЕ ДАННЫЕ,  зарегистр</w:t>
      </w:r>
      <w:r>
        <w:t>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452AB4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452AB4" w:rsidP="00452AB4">
      <w:pPr>
        <w:ind w:firstLine="709"/>
        <w:jc w:val="both"/>
      </w:pPr>
    </w:p>
    <w:p w:rsidR="00A77B3E" w:rsidP="00452AB4">
      <w:pPr>
        <w:ind w:firstLine="709"/>
        <w:jc w:val="both"/>
      </w:pPr>
      <w:r>
        <w:t xml:space="preserve">ДАТА в ВРЕМЯ часов, Кравченко А.А., находясь </w:t>
      </w:r>
      <w:r>
        <w:t>с</w:t>
      </w:r>
      <w:r>
        <w:t xml:space="preserve"> </w:t>
      </w:r>
      <w:r>
        <w:t>населенном</w:t>
      </w:r>
      <w:r>
        <w:t xml:space="preserve"> пункте, на АДРЕС в АДРЕС, осуществил стрельбу из пневматической винтовки в неотведенном для э</w:t>
      </w:r>
      <w:r>
        <w:t>того месте, т.е. своими действиями совершил административное правонарушение, ответственность за которое предусмотрена ч. 2 ст. 20.13 КоАП РФ.</w:t>
      </w:r>
    </w:p>
    <w:p w:rsidR="00A77B3E" w:rsidP="00452AB4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Кравченко А.А. вину признал,  обстоятельства совершения правонарушения, изложенные в протоколе, подтвердил.</w:t>
      </w:r>
    </w:p>
    <w:p w:rsidR="00A77B3E" w:rsidP="00452AB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</w:t>
      </w:r>
      <w:r>
        <w:t>вном правонарушении, мировой судья приходит к следующему.</w:t>
      </w:r>
    </w:p>
    <w:p w:rsidR="00A77B3E" w:rsidP="00452AB4">
      <w:pPr>
        <w:ind w:firstLine="709"/>
        <w:jc w:val="both"/>
      </w:pPr>
      <w:r>
        <w:t>Диспозиция ч. 2 ст. 20.13 КоАП РФ предусматривает ответственность за стрельбу из оружия в населенных пунктах или в других не отведенных для этого местах и влечет наложение административного штрафа в</w:t>
      </w:r>
      <w:r>
        <w:t xml:space="preserve">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77B3E" w:rsidP="00452AB4">
      <w:pPr>
        <w:ind w:firstLine="709"/>
        <w:jc w:val="both"/>
      </w:pPr>
      <w:r>
        <w:t>Объективная сто</w:t>
      </w:r>
      <w:r>
        <w:t>рона данного правонарушения состоит в осуществлении выстрела из оружия, в том числе и пневматического в населенных пунктах или в других не отведенных для этого местах.</w:t>
      </w:r>
    </w:p>
    <w:p w:rsidR="00A77B3E" w:rsidP="00452AB4">
      <w:pPr>
        <w:ind w:firstLine="709"/>
        <w:jc w:val="both"/>
      </w:pPr>
      <w:r>
        <w:t>Субъективная сторона данного правонарушения характеризуется прямым умыслом.</w:t>
      </w:r>
    </w:p>
    <w:p w:rsidR="00A77B3E" w:rsidP="00452AB4">
      <w:pPr>
        <w:ind w:firstLine="709"/>
        <w:jc w:val="both"/>
      </w:pPr>
      <w:r>
        <w:t>Согласно пун</w:t>
      </w:r>
      <w:r>
        <w:t xml:space="preserve">кту 2.1 статьи 6 Федерального закона от 13.12.1996 N 150-ФЗ "Об оружии" на территории Российской Федерации ношение и перевозка в границах населенных пунктов пневматического оружия в заряженном или снаряженном состоянии, а также использование такого оружия </w:t>
      </w:r>
      <w:r>
        <w:t>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уполномоченным в сфере оборота оружия.</w:t>
      </w:r>
    </w:p>
    <w:p w:rsidR="00A77B3E" w:rsidP="00452AB4">
      <w:pPr>
        <w:ind w:firstLine="709"/>
        <w:jc w:val="both"/>
      </w:pPr>
      <w:r>
        <w:t>Таким образом, в границах населенных пунктов вне специал</w:t>
      </w:r>
      <w:r>
        <w:t>ьно отведенных мест, запрещается использовать любое оружие, отнесенное статьями 1, 3 Федерального закона от 13 декабря 1996 г. N 150-ФЗ "Об оружии" к пневматическому.</w:t>
      </w:r>
    </w:p>
    <w:p w:rsidR="00A77B3E" w:rsidP="00452AB4">
      <w:pPr>
        <w:ind w:firstLine="709"/>
        <w:jc w:val="both"/>
      </w:pPr>
      <w:r>
        <w:t xml:space="preserve">Вина Кравченко А.А. подтверждается представленными по делу доказательствами, а именно: </w:t>
      </w:r>
    </w:p>
    <w:p w:rsidR="00A77B3E" w:rsidP="00452AB4">
      <w:pPr>
        <w:ind w:firstLine="709"/>
        <w:jc w:val="both"/>
      </w:pPr>
      <w:r>
        <w:t>-</w:t>
      </w:r>
      <w:r>
        <w:t xml:space="preserve">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452AB4">
      <w:pPr>
        <w:ind w:firstLine="709"/>
        <w:jc w:val="both"/>
      </w:pPr>
      <w:r>
        <w:t>- рапортом следователя СО ОМВД России по Черноморскому району от ДАТА (л.д.3);</w:t>
      </w:r>
    </w:p>
    <w:p w:rsidR="00A77B3E" w:rsidP="00452AB4">
      <w:pPr>
        <w:ind w:firstLine="709"/>
        <w:jc w:val="both"/>
      </w:pPr>
      <w:r>
        <w:t>- письменным объяснением свидете</w:t>
      </w:r>
      <w:r>
        <w:t>ля ФИО от ДАТА (л.д.4);</w:t>
      </w:r>
    </w:p>
    <w:p w:rsidR="00A77B3E" w:rsidP="00452AB4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(л.д.7-10);</w:t>
      </w:r>
    </w:p>
    <w:p w:rsidR="00A77B3E" w:rsidP="00452AB4">
      <w:pPr>
        <w:ind w:firstLine="709"/>
        <w:jc w:val="both"/>
      </w:pPr>
      <w:r>
        <w:t>- заключением эксперта №НОМЕР</w:t>
      </w:r>
      <w:r>
        <w:t xml:space="preserve"> от ДАТА, согласно которому винтовка, изъятая ДАТА у Кравченко А.А., является пневматической пружинно-поршневой винто</w:t>
      </w:r>
      <w:r>
        <w:t xml:space="preserve">вкой «ХТSG» модели «ХТ204», калибра 4.5 мм (.177), № 111005008, изготовленной промышленным способом, и огнестрельным оружием не является, для стрельбы пригодна и в представленном на исследование виде, </w:t>
      </w:r>
      <w:r>
        <w:t>обадает</w:t>
      </w:r>
      <w:r>
        <w:t xml:space="preserve"> дульной энергией равной 6.47 Дж;</w:t>
      </w:r>
      <w:r>
        <w:t xml:space="preserve"> 70 пуль к пнев</w:t>
      </w:r>
      <w:r>
        <w:t>матическому оружию, изъятые ДАТА у Кравченко А.А., являются пулями к пневматическому оружию калибра 4.5 мм (.177), изготовленные промышленным способом (л.д.15-18).</w:t>
      </w:r>
    </w:p>
    <w:p w:rsidR="00A77B3E" w:rsidP="00452AB4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</w:t>
      </w:r>
      <w:r>
        <w:t>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52AB4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</w:t>
      </w:r>
      <w:r>
        <w:t xml:space="preserve"> для разрешения рассматриваемого дела об административном правонарушении, прихожу к выводу о том, что вина Кравченко А.А. в совершении административного правонарушения нашла свое подтверждение в ходе судебного заседания.</w:t>
      </w:r>
    </w:p>
    <w:p w:rsidR="00A77B3E" w:rsidP="00452AB4">
      <w:pPr>
        <w:ind w:firstLine="709"/>
        <w:jc w:val="both"/>
      </w:pPr>
      <w:r>
        <w:t xml:space="preserve">Учитывая изложенное, суд полагает, </w:t>
      </w:r>
      <w:r>
        <w:t>что факт совершения правонарушения Кравченко А.А. достоверно установлен, вина совершении правонарушения, предусмотренного нашла свое подтверждение в судебном заседании и его действия следует квалифицировать по ч. 2 ст. 20.13 КоАП РФ - как стрельбу из оружи</w:t>
      </w:r>
      <w:r>
        <w:t>я в населенных пунктах или в других не отведенных для этого местах.</w:t>
      </w:r>
    </w:p>
    <w:p w:rsidR="00A77B3E" w:rsidP="00452AB4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</w:t>
      </w:r>
      <w:r>
        <w:t>ративном правонарушении, также не установлено.</w:t>
      </w:r>
    </w:p>
    <w:p w:rsidR="00A77B3E" w:rsidP="00452AB4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52AB4">
      <w:pPr>
        <w:ind w:firstLine="709"/>
        <w:jc w:val="both"/>
      </w:pPr>
      <w:r>
        <w:t>Обстоятельств, смягчающих и отягчающих админи</w:t>
      </w:r>
      <w:r>
        <w:t xml:space="preserve">стративную ответственность в соответствии со ст.ст.4.2, 4.3 Кодекса Российской Федерации об административных правонарушениях, суд в действиях Кравченко А.А. не усматривает. </w:t>
      </w:r>
    </w:p>
    <w:p w:rsidR="00A77B3E" w:rsidP="00452AB4">
      <w:pPr>
        <w:ind w:firstLine="709"/>
        <w:jc w:val="both"/>
      </w:pPr>
      <w:r>
        <w:t>При определении вида и размера административного наказания в соответствии со ст. 4</w:t>
      </w:r>
      <w:r>
        <w:t xml:space="preserve">.1 КоАП РФ, учитывается характер совершенного административного правонарушения, личность виновного, его материальное положение. </w:t>
      </w:r>
    </w:p>
    <w:p w:rsidR="00A77B3E" w:rsidP="00452AB4">
      <w:pPr>
        <w:ind w:firstLine="709"/>
        <w:jc w:val="both"/>
      </w:pPr>
      <w:r>
        <w:t>Учитывая общественную опасность совершенного административного правонарушения, отсутствие обстоятельств смягчающих и отягчающих</w:t>
      </w:r>
      <w:r>
        <w:t xml:space="preserve"> административную ответственность, мировой судья полагает необходимым назначить Кравченко А.А. административное наказание в виде штрафа, с конфискацией оружия и патронов к нему.</w:t>
      </w:r>
    </w:p>
    <w:p w:rsidR="00A77B3E" w:rsidP="00452AB4">
      <w:pPr>
        <w:ind w:firstLine="709"/>
        <w:jc w:val="both"/>
      </w:pPr>
      <w:r>
        <w:t xml:space="preserve">На основании ч.2 ст.20.13 Кодекса Российской Федерации об административных </w:t>
      </w:r>
      <w:r>
        <w:t>правонарушениях, и руководствуясь ст.ст.23.1, 29.9-29.11 КоАП РФ, мировой судья,</w:t>
      </w:r>
    </w:p>
    <w:p w:rsidR="00A77B3E" w:rsidP="00452AB4">
      <w:pPr>
        <w:ind w:firstLine="709"/>
        <w:jc w:val="both"/>
      </w:pPr>
    </w:p>
    <w:p w:rsidR="00A77B3E" w:rsidP="00452AB4">
      <w:pPr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A77B3E" w:rsidP="00452AB4">
      <w:pPr>
        <w:ind w:firstLine="709"/>
        <w:jc w:val="both"/>
      </w:pPr>
    </w:p>
    <w:p w:rsidR="00A77B3E" w:rsidP="00452AB4">
      <w:pPr>
        <w:ind w:firstLine="709"/>
        <w:jc w:val="both"/>
      </w:pPr>
      <w:r>
        <w:t>Кравченко Александра Анатольевича, ПАСПОРТНЫЕ ДАННЫЕ</w:t>
      </w:r>
      <w:r>
        <w:t>, гражданина Российской Федерации, признать виновны</w:t>
      </w:r>
      <w:r>
        <w:t>м в совершении административного правонарушения, предусмотренного ч.2 ст.20.13 КоАП РФ и назначить ему административное наказание в виде административного штрафа в размере 40 000 (сорок тысяч) рублей, с конфискацией оружия и патронов к нему.</w:t>
      </w:r>
    </w:p>
    <w:p w:rsidR="00A77B3E" w:rsidP="00452AB4">
      <w:pPr>
        <w:ind w:firstLine="709"/>
        <w:jc w:val="both"/>
      </w:pPr>
      <w:r>
        <w:t xml:space="preserve">Реквизиты для </w:t>
      </w:r>
      <w:r>
        <w:t xml:space="preserve">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</w:t>
      </w:r>
      <w:r>
        <w:t>банковские рек</w:t>
      </w:r>
      <w:r>
        <w:t>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</w:t>
      </w:r>
      <w:r>
        <w:t>102810645370000035; Казначейский счет  03100643000000017500; Лицевой счет  04752203230 в УФК по  Республике Крым; Код Сводного реестра 35220323; КБК 828 1 16 01203 01 0013 140; ОКТМО 35656000; УИН: 0410760300925000542320151; постановление №5-92-54/2023.</w:t>
      </w:r>
    </w:p>
    <w:p w:rsidR="00A77B3E" w:rsidP="00452AB4">
      <w:pPr>
        <w:ind w:firstLine="709"/>
        <w:jc w:val="both"/>
      </w:pPr>
      <w:r>
        <w:t>Ра</w:t>
      </w:r>
      <w:r>
        <w:t>зъяснить Кравченко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2AB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452AB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52AB4">
      <w:pPr>
        <w:ind w:firstLine="709"/>
        <w:jc w:val="both"/>
      </w:pPr>
      <w:r>
        <w:t>Изъятую пневматическую пружинно-поршневую винтовку «ХТSG» модели «ХТ204» (калибра 4.5 мм (.177), № 111005008) и 70 пуль к п</w:t>
      </w:r>
      <w:r>
        <w:t>невматическому оружию, находящиеся на хранении в ОМВД России по Черноморскому району Республики Крым (квитанция №03 от ДАТА), – конфисковать.</w:t>
      </w:r>
    </w:p>
    <w:p w:rsidR="00A77B3E" w:rsidP="00452AB4">
      <w:pPr>
        <w:ind w:firstLine="709"/>
        <w:jc w:val="both"/>
      </w:pPr>
      <w:r>
        <w:t>Исполнение в части конфискации оружия возложить на Управление Федеральной службы войск Национальной гвардии Россий</w:t>
      </w:r>
      <w:r>
        <w:t>ской Федерации по Республике Крым.</w:t>
      </w:r>
    </w:p>
    <w:p w:rsidR="00A77B3E" w:rsidP="00452AB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452AB4">
      <w:pPr>
        <w:ind w:firstLine="709"/>
        <w:jc w:val="both"/>
      </w:pPr>
      <w:r>
        <w:t xml:space="preserve"> </w:t>
      </w:r>
    </w:p>
    <w:p w:rsidR="00A77B3E" w:rsidP="00452AB4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</w:t>
      </w:r>
      <w:r>
        <w:tab/>
        <w:t xml:space="preserve">                   </w:t>
      </w:r>
      <w:r>
        <w:t xml:space="preserve">     О.В. </w:t>
      </w:r>
      <w:r>
        <w:t>Байбарза</w:t>
      </w:r>
    </w:p>
    <w:p w:rsidR="00A77B3E" w:rsidP="00452AB4">
      <w:pPr>
        <w:ind w:firstLine="709"/>
        <w:jc w:val="both"/>
      </w:pPr>
    </w:p>
    <w:p w:rsidR="00452AB4" w:rsidRPr="006D51A8" w:rsidP="00452AB4">
      <w:pPr>
        <w:ind w:firstLine="720"/>
        <w:jc w:val="both"/>
      </w:pPr>
      <w:r w:rsidRPr="006D51A8">
        <w:t>«СОГЛАСОВАНО»</w:t>
      </w:r>
    </w:p>
    <w:p w:rsidR="00452AB4" w:rsidRPr="006D51A8" w:rsidP="00452AB4">
      <w:pPr>
        <w:ind w:firstLine="720"/>
        <w:jc w:val="both"/>
      </w:pPr>
    </w:p>
    <w:p w:rsidR="00452AB4" w:rsidRPr="006D51A8" w:rsidP="00452AB4">
      <w:pPr>
        <w:ind w:firstLine="720"/>
        <w:jc w:val="both"/>
      </w:pPr>
      <w:r w:rsidRPr="006D51A8">
        <w:t>Мировой судья</w:t>
      </w:r>
    </w:p>
    <w:p w:rsidR="00452AB4" w:rsidRPr="006D51A8" w:rsidP="00452AB4">
      <w:pPr>
        <w:ind w:firstLine="720"/>
        <w:jc w:val="both"/>
      </w:pPr>
      <w:r w:rsidRPr="006D51A8">
        <w:t>судебного участка №92</w:t>
      </w:r>
    </w:p>
    <w:p w:rsidR="00452AB4" w:rsidRPr="006D51A8" w:rsidP="00452A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52AB4" w:rsidP="00452AB4">
      <w:pPr>
        <w:ind w:firstLine="709"/>
        <w:jc w:val="both"/>
      </w:pPr>
    </w:p>
    <w:sectPr w:rsidSect="00452A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B4"/>
    <w:rsid w:val="00452AB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