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913EB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№5-92-101/2020</w:t>
      </w:r>
    </w:p>
    <w:p w:rsidR="00A77B3E" w:rsidP="004913EB">
      <w:pPr>
        <w:jc w:val="both"/>
      </w:pPr>
      <w:r>
        <w:t xml:space="preserve">                                                П О С Т А Н О В Л Е Н И Е</w:t>
      </w:r>
    </w:p>
    <w:p w:rsidR="00A77B3E" w:rsidP="004913EB">
      <w:pPr>
        <w:jc w:val="both"/>
      </w:pPr>
    </w:p>
    <w:p w:rsidR="00A77B3E" w:rsidP="004913EB">
      <w:pPr>
        <w:jc w:val="both"/>
      </w:pPr>
      <w:r>
        <w:t xml:space="preserve">23 марта 2020 года       </w:t>
      </w:r>
      <w:r>
        <w:t xml:space="preserve">                                           </w:t>
      </w:r>
      <w:r>
        <w:t xml:space="preserve">              пгт. Черноморское Республика Крым</w:t>
      </w:r>
    </w:p>
    <w:p w:rsidR="00A77B3E" w:rsidP="004913EB">
      <w:pPr>
        <w:jc w:val="both"/>
      </w:pPr>
    </w:p>
    <w:p w:rsidR="00A77B3E" w:rsidP="004913E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с</w:t>
      </w:r>
      <w:r>
        <w:t xml:space="preserve"> участием помощника прокурора Черноморского района Жаплова Е.Ю., рассмотрев в открытом судебном заседании дело об административном правонарушении в отношении должностного лица -  ведущего инженера (по пожарной безопасности) службы пожарной безопасности </w:t>
      </w:r>
      <w:r>
        <w:t xml:space="preserve">НАИМЕНОВАНИЕ ПРЕДПРИЯТИЯ - Клименко Геннадия Юрьевича,  ПАСПОРТНЫЕ ДАННЫЕ, гражданина Российской Федерации, зарегистрированного по адресу: АДРЕС, проживающего по адресу: АДРЕС, </w:t>
      </w:r>
    </w:p>
    <w:p w:rsidR="00A77B3E" w:rsidP="004913EB">
      <w:pPr>
        <w:ind w:firstLine="720"/>
        <w:jc w:val="both"/>
      </w:pPr>
      <w:r>
        <w:t>о совершении административного правонарушения, предусмотренного ч.1 ст.20</w:t>
      </w:r>
      <w:r>
        <w:t>.7 КоАП РФ,</w:t>
      </w:r>
    </w:p>
    <w:p w:rsidR="00A77B3E" w:rsidP="004913EB">
      <w:pPr>
        <w:jc w:val="both"/>
      </w:pPr>
      <w:r>
        <w:t xml:space="preserve">                                                        У С Т А Н О В И Л:</w:t>
      </w:r>
    </w:p>
    <w:p w:rsidR="00A77B3E" w:rsidP="004913EB">
      <w:pPr>
        <w:jc w:val="both"/>
      </w:pPr>
    </w:p>
    <w:p w:rsidR="00A77B3E" w:rsidP="004913EB">
      <w:pPr>
        <w:ind w:firstLine="720"/>
        <w:jc w:val="both"/>
      </w:pPr>
      <w:r>
        <w:t>ДАТА в ВРЕМЯ</w:t>
      </w:r>
      <w:r>
        <w:t xml:space="preserve"> час., по адресу: АДРЕС, бухта ИЗЪЯТО</w:t>
      </w:r>
      <w:r>
        <w:t>, по результатам  проведенной прокуратурой Черноморского района, с участием специалистов ОНД по Черноморскому району У</w:t>
      </w:r>
      <w:r>
        <w:t xml:space="preserve">НД и ПР ГУ МЧС России по Республике Крым, проверки исполнения законодательства о гражданской обороне, установлено, что должностным лицом - ведущим инженером (по пожарной безопасности) службы пожарной безопасности </w:t>
      </w:r>
      <w:r>
        <w:t>НАИМЕНОВАНИЕ ПРЕДПРИЯТИЯ - Клименко</w:t>
      </w:r>
      <w:r>
        <w:t xml:space="preserve"> Г.Ю. допущено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</w:t>
      </w:r>
      <w:r>
        <w:t>ания и содержания систем оповещения, средств индивидуальной защиты, другой специальной техники и имущества гражданской обороны, а именно:</w:t>
      </w:r>
    </w:p>
    <w:p w:rsidR="00A77B3E" w:rsidP="004913EB">
      <w:pPr>
        <w:ind w:firstLine="720"/>
        <w:jc w:val="both"/>
      </w:pPr>
      <w:r>
        <w:t>- в нарушение п. 16.4. Положения об организации и ведении гражданской обороны в муниципальных образованиях и организац</w:t>
      </w:r>
      <w:r>
        <w:t>иях, утверждённого приказом МЧС России от 14.11.2008 г. № 687 (Далее – Положение) предприятием не разработан План выдачи и распределения средств индивидуальной защиты работникам организаций в установленные сроки;</w:t>
      </w:r>
    </w:p>
    <w:p w:rsidR="00A77B3E" w:rsidP="004913EB">
      <w:pPr>
        <w:ind w:firstLine="720"/>
        <w:jc w:val="both"/>
      </w:pPr>
      <w:r>
        <w:t>- в нарушение п. п. 1.3, 1.5, 1.7, 1.8, 3.2</w:t>
      </w:r>
      <w:r>
        <w:t>.2, 3.2.7, 3.2.10, 3.6, 3.2.19, 4.3.10, 4.3.11, 6.2. Правил эксплуатации защитных сооружений гражданской обороны, утверждённых и введённых в действие приказом МЧС России от 15.12.2002 г. №583 на предприятии не назначено ответственное должностное лицо, в об</w:t>
      </w:r>
      <w:r>
        <w:t>язанности которого входит организация правильного учета защитного сооружения ГО, содержания помещений, обеспечение сохранности защитных устройств и внутреннего инженерно-технического оборудования;</w:t>
      </w:r>
    </w:p>
    <w:p w:rsidR="00A77B3E" w:rsidP="004913EB">
      <w:pPr>
        <w:ind w:firstLine="720"/>
        <w:jc w:val="both"/>
      </w:pPr>
      <w:r>
        <w:t>- не организованы и не спланированы мероприятия по обеспече</w:t>
      </w:r>
      <w:r>
        <w:t>нию сохранности и готовности защитного сооружения гражданской обороны организации к приему укрываемых, своевременному техническому обслуживанию, ремонту и замене защитных устройств и внутреннего инженерно-технического оборудования;</w:t>
      </w:r>
    </w:p>
    <w:p w:rsidR="00A77B3E" w:rsidP="004913EB">
      <w:pPr>
        <w:ind w:firstLine="720"/>
        <w:jc w:val="both"/>
      </w:pPr>
      <w:r>
        <w:t>- не организованы и не п</w:t>
      </w:r>
      <w:r>
        <w:t>ланируются мероприятия по подготовке личного состава групп (звеньев) по обслуживанию защитного сооружения гражданской обороны организации, обучению рабочих и служащих правилам пользования ими в чрезвычайных ситуациях мирного и военного времени;</w:t>
      </w:r>
    </w:p>
    <w:p w:rsidR="00A77B3E" w:rsidP="004913EB">
      <w:pPr>
        <w:ind w:firstLine="720"/>
        <w:jc w:val="both"/>
      </w:pPr>
      <w:r>
        <w:t>- не осущес</w:t>
      </w:r>
      <w:r>
        <w:t>твляется систематический контроль за содержанием, эксплуатацией и готовностью  к использованию по прямому назначению защитного сооружения гражданской обороны организации;</w:t>
      </w:r>
    </w:p>
    <w:p w:rsidR="00A77B3E" w:rsidP="004913EB">
      <w:pPr>
        <w:ind w:firstLine="720"/>
        <w:jc w:val="both"/>
      </w:pPr>
      <w:r>
        <w:t>- защитное сооружение не доукомплектовано санитарно-хозяйственным имуществом, медицин</w:t>
      </w:r>
      <w:r>
        <w:t>ским имуществом и средствами специальной обработки;</w:t>
      </w:r>
    </w:p>
    <w:p w:rsidR="00A77B3E" w:rsidP="004913EB">
      <w:pPr>
        <w:ind w:firstLine="720"/>
        <w:jc w:val="both"/>
      </w:pPr>
      <w:r>
        <w:t>- при эксплуатации защитного сооружения ГО в мирное время допущен несанкционированный демонтаж фильтров-поглотителей ФПУ200 защитного сооружения ГО;</w:t>
      </w:r>
    </w:p>
    <w:p w:rsidR="00A77B3E" w:rsidP="004913EB">
      <w:pPr>
        <w:ind w:firstLine="720"/>
        <w:jc w:val="both"/>
      </w:pPr>
      <w:r>
        <w:t>- в помещениях защитного сооружения ГО наблюдаются след</w:t>
      </w:r>
      <w:r>
        <w:t>ы протечек через потолочное перекрытие и несущие строительные конструкции;</w:t>
      </w:r>
    </w:p>
    <w:p w:rsidR="00A77B3E" w:rsidP="004913EB">
      <w:pPr>
        <w:ind w:firstLine="720"/>
        <w:jc w:val="both"/>
      </w:pPr>
      <w:r>
        <w:t>- допущена окраска резиновых деталей уплотнения защитных дверей.</w:t>
      </w:r>
    </w:p>
    <w:p w:rsidR="00A77B3E" w:rsidP="004913EB">
      <w:pPr>
        <w:ind w:firstLine="720"/>
        <w:jc w:val="both"/>
      </w:pPr>
      <w:r>
        <w:t xml:space="preserve"> - на защитное сооружение ГО не разработана вся необходимая документация (журнал регистрации показателей микроклимат</w:t>
      </w:r>
      <w:r>
        <w:t>а и газового состава воздуха в убежище, журнал учета обращений укрываемых за медицинской помощью, журнал учета работы дизельной электростанции, журнал регистрации демонтажа, ремонта и замены оборудования, техническое заключение о состоянии ЗС ГО, годовой п</w:t>
      </w:r>
      <w:r>
        <w:t>лан планово-предупредительных ремонтов строительных конструкций и иные документы);</w:t>
      </w:r>
    </w:p>
    <w:p w:rsidR="00A77B3E" w:rsidP="004913EB">
      <w:pPr>
        <w:ind w:firstLine="720"/>
        <w:jc w:val="both"/>
      </w:pPr>
      <w:r>
        <w:t>- температура воздуха в защитном сооружении в зимнее время менее 10С, не обеспечена герметичность убежища;</w:t>
      </w:r>
    </w:p>
    <w:p w:rsidR="00A77B3E" w:rsidP="004913EB">
      <w:pPr>
        <w:ind w:firstLine="720"/>
        <w:jc w:val="both"/>
      </w:pPr>
      <w:r>
        <w:t>- не выполнены мероприятия по обозначению защитных сооружений и ма</w:t>
      </w:r>
      <w:r>
        <w:t>ршрутов движения, укрываемых к ним.</w:t>
      </w:r>
    </w:p>
    <w:p w:rsidR="00A77B3E" w:rsidP="004913EB">
      <w:pPr>
        <w:ind w:firstLine="720"/>
        <w:jc w:val="both"/>
      </w:pPr>
      <w:r>
        <w:t>Таким образом, в действиях ведущего инженера (по пожарной безопасности) службы пожарной безопасности Клименко Г.Ю. усматриваются признаки правонарушения, предусмотренного ч. 1 ст. 20.7 КоАП РФ.</w:t>
      </w:r>
    </w:p>
    <w:p w:rsidR="00A77B3E" w:rsidP="004913EB">
      <w:pPr>
        <w:ind w:firstLine="720"/>
        <w:jc w:val="both"/>
      </w:pPr>
      <w:r>
        <w:t>В судебном заседании должн</w:t>
      </w:r>
      <w:r>
        <w:t xml:space="preserve">остное лицо, в отношении которого ведется производство по делу об административном правонарушении - </w:t>
      </w:r>
      <w:r>
        <w:t>Клименко Г.Ю., вину в совершении правонарушения признал, в содеянном раскаялся.</w:t>
      </w:r>
    </w:p>
    <w:p w:rsidR="00A77B3E" w:rsidP="004913EB">
      <w:pPr>
        <w:ind w:firstLine="720"/>
        <w:jc w:val="both"/>
      </w:pPr>
      <w:r>
        <w:t>Помощник прокурора Черноморского района Республики Крым Жаплов Е.Ю. постановл</w:t>
      </w:r>
      <w:r>
        <w:t>ение о возбуждении производства об административном правонарушении поддержал, указав на наличие правовых оснований для привлечения Клименко Г.Ю. к административной ответственности по  ч.1 ст.20.7 КоАП РФ.</w:t>
      </w:r>
    </w:p>
    <w:p w:rsidR="00A77B3E" w:rsidP="004913EB">
      <w:pPr>
        <w:ind w:firstLine="720"/>
        <w:jc w:val="both"/>
      </w:pPr>
      <w:r>
        <w:t>Выслушав в судебном заседании должностное лицо, в о</w:t>
      </w:r>
      <w:r>
        <w:t>тношении которого ведется производство по делу об административном правонарушении, представителя прокуратуры, исследовав материалы дела об административном правонарушении в их совокупности, мировой судья считает, что административный материал составлен пра</w:t>
      </w:r>
      <w:r>
        <w:t>вомерно, Клименко Г.Ю. подлежит привлечению к административной ответственности по следующим основаниям.</w:t>
      </w:r>
    </w:p>
    <w:p w:rsidR="00A77B3E" w:rsidP="004913EB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</w:t>
      </w:r>
      <w:r>
        <w:t>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913E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</w:t>
      </w:r>
      <w:r>
        <w:t>тв.</w:t>
      </w:r>
    </w:p>
    <w:p w:rsidR="00A77B3E" w:rsidP="004913EB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</w:t>
      </w:r>
      <w:r>
        <w:t xml:space="preserve">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4913EB">
      <w:pPr>
        <w:ind w:firstLine="720"/>
        <w:jc w:val="both"/>
      </w:pPr>
      <w:r>
        <w:t xml:space="preserve">Федеральным законом от 12 февраля 1998 года № 28-ФЗ «О гражданской </w:t>
      </w:r>
      <w:r>
        <w:t>обороне», определены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области гражданско</w:t>
      </w:r>
      <w:r>
        <w:t>й обороны.</w:t>
      </w:r>
    </w:p>
    <w:p w:rsidR="00A77B3E" w:rsidP="004913EB">
      <w:pPr>
        <w:ind w:firstLine="720"/>
        <w:jc w:val="both"/>
      </w:pPr>
      <w:r>
        <w:t xml:space="preserve">Согласно ст. 1 Федерального закона от 12.02.1998 № 28-ФЗ «О гражданской обороне» </w:t>
      </w:r>
      <w:r>
        <w:t>гражданская оборона – это система мероприятий по подготовке к защите и по защите населения, материальных и культурных ценностей на территории Российской Федерации о</w:t>
      </w:r>
      <w:r>
        <w:t xml:space="preserve">т </w:t>
      </w:r>
      <w:r>
        <w:t xml:space="preserve">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</w:t>
      </w:r>
      <w:r>
        <w:t>Задачами в области гражданской обороны являются в том числе, подготовка населения в об</w:t>
      </w:r>
      <w:r>
        <w:t>ласти гражданской обороны;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 эвакуация населения, материальных и культурных ценност</w:t>
      </w:r>
      <w:r>
        <w:t>ей в безопасные районы; предоставление населению средств индивидуальной и коллективной защиты (ст.2. указанного Закона).</w:t>
      </w:r>
    </w:p>
    <w:p w:rsidR="00A77B3E" w:rsidP="004913EB">
      <w:pPr>
        <w:ind w:firstLine="720"/>
        <w:jc w:val="both"/>
      </w:pPr>
      <w:r>
        <w:t>Согласно требованиям ч. 1 ст. 9 Федерального закона от 12.02.1998 N 28-ФЗ  "О гражданской обороне" организации в пределах своих полномо</w:t>
      </w:r>
      <w:r>
        <w:t>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</w:t>
      </w:r>
      <w:r>
        <w:t xml:space="preserve"> военное время;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A77B3E" w:rsidP="004913EB">
      <w:pPr>
        <w:ind w:firstLine="720"/>
        <w:jc w:val="both"/>
      </w:pPr>
      <w:r>
        <w:t>В соответствии со ст. 19 указанного Федера</w:t>
      </w:r>
      <w:r>
        <w:t>льного закона,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A77B3E" w:rsidP="004913EB">
      <w:pPr>
        <w:ind w:firstLine="720"/>
        <w:jc w:val="both"/>
      </w:pPr>
      <w:r>
        <w:t xml:space="preserve">В соответствии с п. п. 1.2.-1.8. Приказа МЧС РФ от </w:t>
      </w:r>
      <w:r>
        <w:t>15 декабря 2002 г. N 583 "Об утверждении и введении в действие Правил эксплуатации защитных сооружений гражданской обороны" требования указанных Правил должны выполняться при эксплуатации в режиме повседневной деятельности, в военное время, при угрозе и во</w:t>
      </w:r>
      <w:r>
        <w:t>зникновении чрезвычайных ситуаций природного и техногенного характера ЗС ГО - убежищ, ПРУ и укрытий, которые являются объектами гражданской обороны.</w:t>
      </w:r>
    </w:p>
    <w:p w:rsidR="00A77B3E" w:rsidP="004913EB">
      <w:pPr>
        <w:ind w:firstLine="720"/>
        <w:jc w:val="both"/>
      </w:pPr>
      <w:r>
        <w:t>В силу п.1.2. Правил эксплуатации защитных сооружений гражданской обороны, утвержденных «Приказом Министерс</w:t>
      </w:r>
      <w:r>
        <w:t>тва РФ по делам гражданкой обороны, чрезвычайным ситуациям и ликвидации последствий стихийных бедствий  от 15.12.2002 года № 583» требования настоящих Правил должны выполняться при эксплуатации в режиме повседневной деятельности, в военное время, при угроз</w:t>
      </w:r>
      <w:r>
        <w:t>е и возникновении чрезвычайных ситуаций природного и техногенного характера ЗС ГО - убежищ, ПРУ и укрытий, которые являются объектами гражданской обороны.</w:t>
      </w:r>
    </w:p>
    <w:p w:rsidR="00A77B3E" w:rsidP="004913EB">
      <w:pPr>
        <w:ind w:firstLine="720"/>
        <w:jc w:val="both"/>
      </w:pPr>
      <w:r>
        <w:t>В соответствии с п.10. Постановления Правительства РФ «О порядке создания убежищ и иных объектов граж</w:t>
      </w:r>
      <w:r>
        <w:t>данской обороны № 1309 от 29.11.1999 года организации в том числе, 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</w:t>
      </w:r>
      <w:r>
        <w:t>ре ведения которых они находятся, объекты гражданской обороны; обеспечивают сохранность существующих объектов гражданской обороны, принимают меры по поддержанию их в состоянии постоянной готовности к использованию.</w:t>
      </w:r>
    </w:p>
    <w:p w:rsidR="00A77B3E" w:rsidP="004913EB">
      <w:pPr>
        <w:ind w:firstLine="720"/>
        <w:jc w:val="both"/>
      </w:pPr>
      <w:r>
        <w:t>В организациях, эксплуатирующих ЗС ГО, на</w:t>
      </w:r>
      <w:r>
        <w:t>значаются ответственные должностные лица,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Для ремонта и обслуживания помещени</w:t>
      </w:r>
      <w:r>
        <w:t>й и оборудования ЗС ГО ответственные лица разрабатывают необходимую проектно-сметную документацию и организуют выполнение спланированных работ.</w:t>
      </w:r>
    </w:p>
    <w:p w:rsidR="00A77B3E" w:rsidP="004913EB">
      <w:pPr>
        <w:ind w:firstLine="720"/>
        <w:jc w:val="both"/>
      </w:pPr>
      <w:r>
        <w:t>В обязанности руководителя ГО организаций входит планирование и организация выполнения мероприятий: по обеспечен</w:t>
      </w:r>
      <w:r>
        <w:t>ию сохранности и готовности ЗС ГО к приему укрываемых, своевременному техническому обслуживанию, ремонту и замене защитных устройств и внутреннего инженерно-технического оборудования; по обеспечению эффективного использования помещений ЗС ГО для нужд орган</w:t>
      </w:r>
      <w:r>
        <w:t xml:space="preserve">изаций и обслуживания населения в соответствии с требованиями нормативных технических документов; по подготовке личного состава групп (звеньев) по обслуживанию ЗС ГО, обучению рабочих и </w:t>
      </w:r>
      <w:r>
        <w:t>служащих правилам пользования ЗС ГО в чрезвычайных ситуациях мирного и</w:t>
      </w:r>
      <w:r>
        <w:t xml:space="preserve"> военного времени; по осуществлению систематического контроля за содержанием, эксплуатацией и готовностью ЗС ГО к использованию по прямому назначению; по обеспечению беспрепятственного доступа в ЗС ГО и исполнения обязанностей по контролю за их состоянием </w:t>
      </w:r>
      <w:r>
        <w:t>уполномоченными должностными лицами органов управления по делам гражданской обороны и чрезвычайным ситуациям.</w:t>
      </w:r>
    </w:p>
    <w:p w:rsidR="00A77B3E" w:rsidP="004913EB">
      <w:pPr>
        <w:ind w:firstLine="720"/>
        <w:jc w:val="both"/>
      </w:pPr>
      <w:r>
        <w:t>Согласно требованиям п. 7. Приказа МЧС РФ от 14 ноября 2008 г. N 687 "Об утверждении Положения об организации и ведении гражданской обороны в муни</w:t>
      </w:r>
      <w:r>
        <w:t>ципальных образованиях и организациях", органы местного самоуправления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</w:t>
      </w:r>
      <w:r>
        <w:t>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A77B3E" w:rsidP="004913EB">
      <w:pPr>
        <w:ind w:firstLine="720"/>
        <w:jc w:val="both"/>
      </w:pPr>
      <w:r>
        <w:t xml:space="preserve">Статьей  2.4 КоАП РФ установлено, что административной ответственности подлежит должностное лицо организации в </w:t>
      </w:r>
      <w:r>
        <w:t>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4913EB">
      <w:pPr>
        <w:ind w:firstLine="720"/>
        <w:jc w:val="both"/>
      </w:pPr>
      <w:r>
        <w:t>Как установлено судом, приказом №НОМЕР</w:t>
      </w:r>
      <w:r>
        <w:t>-К от ДАТА Клименко Г.Ю. переведен на должность ведущего инженера (по пожарной бе</w:t>
      </w:r>
      <w:r>
        <w:t xml:space="preserve">зопасности) службы пожарной безопасности </w:t>
      </w:r>
      <w:r>
        <w:t>НАИМЕНОВАНИЕ ПРЕДПРИЯТИЯ.</w:t>
      </w:r>
    </w:p>
    <w:p w:rsidR="00A77B3E" w:rsidP="004913EB">
      <w:pPr>
        <w:ind w:firstLine="720"/>
        <w:jc w:val="both"/>
      </w:pPr>
      <w:r>
        <w:t>В соответствии с п. 2.2.30  должностной инструкции №11.1 ведущего инженера (по пожарной безопасности) службы пожарной безопасности, утвержденной ДАТА, ведущий инженер выполняет отде</w:t>
      </w:r>
      <w:r>
        <w:t>льные служебные поручения начальника управления, начальника отдела гражданской обороны, чрезвычайных ситуаций и пожарной безопасности аппарата управления Предприятия.</w:t>
      </w:r>
    </w:p>
    <w:p w:rsidR="00A77B3E" w:rsidP="004913EB">
      <w:pPr>
        <w:ind w:firstLine="720"/>
        <w:jc w:val="both"/>
      </w:pPr>
      <w:r>
        <w:t xml:space="preserve">Согласно п. 1 Приказа начальника управления – начальника ГО и ЧС </w:t>
      </w:r>
      <w:r>
        <w:t>НАИМЕНОВАНИЕ ПРЕ</w:t>
      </w:r>
      <w:r>
        <w:t>ДПРИЯТИЯ №НОМЕР</w:t>
      </w:r>
      <w:r>
        <w:t>от ДАТА, ведущий инженер (по пожарной безопасности) службы пожарной безопасности Клименко Г.Ю. назначен уполномоченным на решение задач в области гражданской обороны, защиты населения и территорий от чрезвычайных ситуаций.</w:t>
      </w:r>
    </w:p>
    <w:p w:rsidR="00A77B3E" w:rsidP="004913EB">
      <w:pPr>
        <w:ind w:firstLine="720"/>
        <w:jc w:val="both"/>
      </w:pPr>
      <w:r>
        <w:t xml:space="preserve">Вина Клименко Г.Ю. </w:t>
      </w:r>
      <w:r>
        <w:t xml:space="preserve">в совершении административного правонарушения объективно подтверждается исследованными материалами дела об административном правонарушении, а именно: </w:t>
      </w:r>
    </w:p>
    <w:p w:rsidR="00A77B3E" w:rsidP="004913EB">
      <w:pPr>
        <w:ind w:firstLine="720"/>
        <w:jc w:val="both"/>
      </w:pPr>
      <w:r>
        <w:t>- постановлением о возбуждении дела об административном правонарушении от ДАТА (л.д.1-8);</w:t>
      </w:r>
    </w:p>
    <w:p w:rsidR="00A77B3E" w:rsidP="004913EB">
      <w:pPr>
        <w:ind w:firstLine="720"/>
        <w:jc w:val="both"/>
      </w:pPr>
      <w:r>
        <w:t>- копией решени</w:t>
      </w:r>
      <w:r>
        <w:t>я прокурора Черноморского района о проведении проверки №НОМЕР</w:t>
      </w:r>
      <w:r>
        <w:t xml:space="preserve"> от ДАТА (л.д.9);</w:t>
      </w:r>
    </w:p>
    <w:p w:rsidR="00A77B3E" w:rsidP="004913EB">
      <w:pPr>
        <w:ind w:firstLine="720"/>
        <w:jc w:val="both"/>
      </w:pPr>
      <w:r>
        <w:t>- информацией  ОНД по Черноморскому району УНД и ПР ГУ МЧС России по Республике Крым (исх.№НОМЕР</w:t>
      </w:r>
      <w:r>
        <w:t>) от ДАТА (л.д.10-12);</w:t>
      </w:r>
    </w:p>
    <w:p w:rsidR="00A77B3E" w:rsidP="004913EB">
      <w:pPr>
        <w:ind w:firstLine="720"/>
        <w:jc w:val="both"/>
      </w:pPr>
      <w:r>
        <w:t>- копией выписки из ЕГРН об основных характеристиках и зарегистри</w:t>
      </w:r>
      <w:r>
        <w:t xml:space="preserve">рованных правах на объект недвижимости (кадастровый номер </w:t>
      </w:r>
      <w:r>
        <w:t>НОМЕР</w:t>
      </w:r>
      <w:r>
        <w:t>) (л.д.13-15);</w:t>
      </w:r>
    </w:p>
    <w:p w:rsidR="00A77B3E" w:rsidP="004913EB">
      <w:pPr>
        <w:ind w:firstLine="720"/>
        <w:jc w:val="both"/>
      </w:pPr>
      <w:r>
        <w:t>- копией паспорта ЗС ГО №НОМЕР</w:t>
      </w:r>
      <w:r>
        <w:t xml:space="preserve"> (принадлежит НАИМЕНОВАНИЕ ПРЕДПРИЯТИЯ; назначение ЗС ГО по проектной документации – класс ГО, запасной пункт) (л.д.16-19);</w:t>
      </w:r>
    </w:p>
    <w:p w:rsidR="00A77B3E" w:rsidP="004913EB">
      <w:pPr>
        <w:ind w:firstLine="720"/>
        <w:jc w:val="both"/>
      </w:pPr>
      <w:r>
        <w:t>- копией до</w:t>
      </w:r>
      <w:r>
        <w:t xml:space="preserve">лжностной инструкции ведущего инженера (по пожарной безопасности) службы пожарной безопасности </w:t>
      </w:r>
      <w:r>
        <w:t>НАИМЕНОВАНИЕ ПРЕДПРИЯТИЯ, утвержденной ДАТА (л.д.20-22);</w:t>
      </w:r>
    </w:p>
    <w:p w:rsidR="00A77B3E" w:rsidP="004913EB">
      <w:pPr>
        <w:ind w:firstLine="720"/>
        <w:jc w:val="both"/>
      </w:pPr>
      <w:r>
        <w:t>- копией приказа НАИМЕНОВАНИЕ ПРЕДПРИЯТИЯ №НОМЕР</w:t>
      </w:r>
      <w:r>
        <w:t>-к от ДАТА о переводе на должность ведущег</w:t>
      </w:r>
      <w:r>
        <w:t xml:space="preserve">о инженера (по пожарной безопасности) службы пожарной безопасности </w:t>
      </w:r>
      <w:r>
        <w:t>НАИМЕНОВАНИЕ ПРЕДПРИЯТИЯ Клименко Г.Ю. с ДАТА (л.д.23);</w:t>
      </w:r>
    </w:p>
    <w:p w:rsidR="00A77B3E" w:rsidP="004913EB">
      <w:pPr>
        <w:ind w:firstLine="720"/>
        <w:jc w:val="both"/>
      </w:pPr>
      <w:r>
        <w:t xml:space="preserve">- копией должностной инструкции ведущего инженера (по пожарной безопасности) службы пожарной безопасности </w:t>
      </w:r>
      <w:r>
        <w:t>НАИМЕНОВАНИ</w:t>
      </w:r>
      <w:r>
        <w:t>Е ПРЕДПРИЯТИЯ №11.1, утвержденной ДАТА (л.д.24-30);</w:t>
      </w:r>
    </w:p>
    <w:p w:rsidR="00A77B3E" w:rsidP="004913EB">
      <w:pPr>
        <w:ind w:firstLine="720"/>
        <w:jc w:val="both"/>
      </w:pPr>
      <w:r>
        <w:t>- копией листа ознакомления с должностной инструкцией и изменениями к ней, согласно которому Клименко был ознакомлен с инструкцией №11.1 ДАТА (л.д.31);</w:t>
      </w:r>
    </w:p>
    <w:p w:rsidR="00A77B3E" w:rsidP="004913EB">
      <w:pPr>
        <w:ind w:firstLine="720"/>
        <w:jc w:val="both"/>
      </w:pPr>
      <w:r>
        <w:t xml:space="preserve">- копией журнала по основной деятельности </w:t>
      </w:r>
      <w:r>
        <w:t>НАИМЕНОВАНИЕ ПРЕДПРИЯТИЯ за 2018 г. (л.д.32-33);</w:t>
      </w:r>
    </w:p>
    <w:p w:rsidR="00A77B3E" w:rsidP="004913EB">
      <w:pPr>
        <w:ind w:firstLine="720"/>
        <w:jc w:val="both"/>
      </w:pPr>
      <w:r>
        <w:t>- копией приказа №НОМЕР</w:t>
      </w:r>
      <w:r>
        <w:t xml:space="preserve"> от ДАТА начальника управления – начальника ГО и ЧС </w:t>
      </w:r>
      <w:r>
        <w:t xml:space="preserve">НАИМЕНОВАНИЕ ПРЕДПРИЯТИЯ «Об организации штатной структуры Гражданской обороны и чрезвычайных ситуаций» (л.д.34-35). </w:t>
      </w:r>
    </w:p>
    <w:p w:rsidR="00A77B3E" w:rsidP="004913EB">
      <w:pPr>
        <w:ind w:firstLine="720"/>
        <w:jc w:val="both"/>
      </w:pPr>
      <w:r>
        <w:t>У мирово</w:t>
      </w:r>
      <w:r>
        <w:t>го судьи нет оснований не доверять вышеуказанным доказательствам, поскольку они получены с соблюдением процессуальных норм КоАП РФ, являются достоверными, допустимыми и достаточными для признания Клименко Г.Ю. виновным в совершении административного правон</w:t>
      </w:r>
      <w:r>
        <w:t>арушения, предусмотренного ч. 1 ст. 20.7 КоАП РФ.</w:t>
      </w:r>
    </w:p>
    <w:p w:rsidR="00A77B3E" w:rsidP="004913EB">
      <w:pPr>
        <w:ind w:firstLine="720"/>
        <w:jc w:val="both"/>
      </w:pPr>
      <w: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 w:rsidP="004913EB">
      <w:pPr>
        <w:jc w:val="both"/>
      </w:pPr>
      <w:r>
        <w:t xml:space="preserve"> </w:t>
      </w:r>
      <w:r>
        <w:tab/>
      </w:r>
      <w:r>
        <w:t>Протокол об административном пра</w:t>
      </w:r>
      <w:r>
        <w:t xml:space="preserve">вонарушении составлен в соответствии со ст. 28.2 КоАП РФ, в нем отражены все сведения, необходимые для разрешения дела. </w:t>
      </w:r>
    </w:p>
    <w:p w:rsidR="00A77B3E" w:rsidP="004913EB">
      <w:pPr>
        <w:ind w:firstLine="720"/>
        <w:jc w:val="both"/>
      </w:pPr>
      <w:r>
        <w:t>Часть 1 статьи 20.7 КоАП РФ предусматривает административную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</w:t>
      </w:r>
      <w:r>
        <w:t>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что влечет наложение административного штрафа на должностных ли</w:t>
      </w:r>
      <w:r>
        <w:t xml:space="preserve">ц в размере от пяти тысяч до десяти тысяч рублей; на юридических лиц - от пятидесяти тысяч до ста тысяч рублей. </w:t>
      </w:r>
    </w:p>
    <w:p w:rsidR="00A77B3E" w:rsidP="004913EB">
      <w:pPr>
        <w:ind w:firstLine="720"/>
        <w:jc w:val="both"/>
      </w:pPr>
      <w:r>
        <w:t>Обстоятельством, смягчающим административную ответственность Клименко Г.Ю., согласно ст.4.2 КоАП РФ, является раскаяние лица, совершившего адми</w:t>
      </w:r>
      <w:r>
        <w:t>нистративное правонарушение.</w:t>
      </w:r>
    </w:p>
    <w:p w:rsidR="00A77B3E" w:rsidP="004913EB">
      <w:pPr>
        <w:ind w:firstLine="720"/>
        <w:jc w:val="both"/>
      </w:pPr>
      <w:r>
        <w:t>Обстоятельств отягчающих административную ответственность, в соответствии со ст.4.3 КоАП РФ, судом не установлено.</w:t>
      </w:r>
    </w:p>
    <w:p w:rsidR="00A77B3E" w:rsidP="004913EB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</w:t>
      </w:r>
      <w:r>
        <w:t>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</w:t>
      </w:r>
      <w:r>
        <w:t>жение, и другие значимые для дела обстоятельства, и считает необходимым назначить наказание в виде административного штрафа предусмотренного санкцией ч.1 ст. 20.7 КоАП РФ.</w:t>
      </w:r>
    </w:p>
    <w:p w:rsidR="00A77B3E" w:rsidP="004913EB">
      <w:pPr>
        <w:ind w:firstLine="720"/>
        <w:jc w:val="both"/>
      </w:pPr>
      <w:r>
        <w:t>На основании ч.1 ст.20.7 Кодекса Российской Федерации об административных правонаруш</w:t>
      </w:r>
      <w:r>
        <w:t>ениях, и руководствуясь ст.ст.23.1, 29.9-29.11 КРФ о АП, мировой судья,</w:t>
      </w:r>
    </w:p>
    <w:p w:rsidR="00A77B3E" w:rsidP="004913EB">
      <w:pPr>
        <w:jc w:val="both"/>
      </w:pPr>
    </w:p>
    <w:p w:rsidR="00A77B3E" w:rsidP="004913EB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A77B3E" w:rsidP="004913EB">
      <w:pPr>
        <w:jc w:val="both"/>
      </w:pPr>
    </w:p>
    <w:p w:rsidR="00A77B3E" w:rsidP="004913EB">
      <w:pPr>
        <w:ind w:firstLine="720"/>
        <w:jc w:val="both"/>
      </w:pPr>
      <w:r>
        <w:t xml:space="preserve">Должностное лицо -  ведущего инженера (по пожарной безопасности) службы пожарной безопасности </w:t>
      </w:r>
      <w:r>
        <w:t>НАИМЕНОВА</w:t>
      </w:r>
      <w:r>
        <w:t>НИЕ ПРЕДПРИЯТИЯ - Клименко Геннадия Юрьевича,  ПАСПОРТНЫЕ ДАННЫЕ, гражданина Российской Федерации, признать виновным в совершении административного правонарушения, предусмотренного ч.1 ст.20.7 КоАП РФ и подвергнуть административному наказанию в виде админи</w:t>
      </w:r>
      <w:r>
        <w:t>стративного штрафа в размере 5000 (пять тысяч) рублей.</w:t>
      </w:r>
    </w:p>
    <w:p w:rsidR="00A77B3E" w:rsidP="004913EB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Крым, л/с 04752203230); почтовый адрес: Россия, Республика Крым, 295000,  г. Симферополь, ул. Набережная им.60-летия</w:t>
      </w:r>
      <w:r>
        <w:t xml:space="preserve"> СССР, 28; ИНН: 9102013284; КПП: 910201001; банк получателя: Отделение по Республике Крым Южного главного управления ЦБРФ; БИК: 043510001; Счет: 40101810335100010001; КБК 828 1 16 01203 01 0007 140; ОКТМО 35656000;  постановление №5-92-101/2020.</w:t>
      </w:r>
    </w:p>
    <w:p w:rsidR="00A77B3E" w:rsidP="004913EB">
      <w:pPr>
        <w:ind w:firstLine="720"/>
        <w:jc w:val="both"/>
      </w:pPr>
      <w:r>
        <w:t>Разъяснить</w:t>
      </w:r>
      <w:r>
        <w:t xml:space="preserve"> Клименко Г.Ю.,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913E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</w:t>
      </w:r>
      <w:r>
        <w:t xml:space="preserve"> орган, должностному лицу, вынесшим постановление.</w:t>
      </w:r>
    </w:p>
    <w:p w:rsidR="00A77B3E" w:rsidP="004913EB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913EB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районн</w:t>
      </w:r>
      <w:r>
        <w:t>ого района Республики Крым в течение 10 суток со дня вручения или получения копии постановления.</w:t>
      </w:r>
    </w:p>
    <w:p w:rsidR="00A77B3E" w:rsidP="004913EB">
      <w:pPr>
        <w:jc w:val="both"/>
      </w:pPr>
    </w:p>
    <w:p w:rsidR="00A77B3E" w:rsidP="004913E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подпись                                   О.В. Байбарза</w:t>
      </w:r>
    </w:p>
    <w:p w:rsidR="00A77B3E" w:rsidP="004913EB">
      <w:pPr>
        <w:jc w:val="both"/>
      </w:pPr>
    </w:p>
    <w:p w:rsidR="004913EB" w:rsidRPr="006D51A8" w:rsidP="004913EB">
      <w:pPr>
        <w:ind w:firstLine="720"/>
        <w:jc w:val="both"/>
      </w:pPr>
      <w:r w:rsidRPr="006D51A8">
        <w:t>«СОГЛАСОВАНО»</w:t>
      </w:r>
    </w:p>
    <w:p w:rsidR="004913EB" w:rsidRPr="006D51A8" w:rsidP="004913EB">
      <w:pPr>
        <w:ind w:firstLine="720"/>
        <w:jc w:val="both"/>
      </w:pPr>
    </w:p>
    <w:p w:rsidR="004913EB" w:rsidRPr="006D51A8" w:rsidP="004913EB">
      <w:pPr>
        <w:ind w:firstLine="720"/>
        <w:jc w:val="both"/>
      </w:pPr>
      <w:r w:rsidRPr="006D51A8">
        <w:t>Мировой судья</w:t>
      </w:r>
    </w:p>
    <w:p w:rsidR="004913EB" w:rsidRPr="006D51A8" w:rsidP="004913EB">
      <w:pPr>
        <w:ind w:firstLine="720"/>
        <w:jc w:val="both"/>
      </w:pPr>
      <w:r w:rsidRPr="006D51A8">
        <w:t>судебного участка №92</w:t>
      </w:r>
    </w:p>
    <w:p w:rsidR="004913EB" w:rsidRPr="006D51A8" w:rsidP="004913E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4913EB">
      <w:pPr>
        <w:jc w:val="both"/>
      </w:pPr>
    </w:p>
    <w:sectPr w:rsidSect="004913E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EB"/>
    <w:rsid w:val="004913E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