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</w:t>
      </w:r>
      <w:r>
        <w:t xml:space="preserve">            Дело № 5-92-174/2017</w:t>
      </w:r>
    </w:p>
    <w:p w:rsidR="00A77B3E"/>
    <w:p w:rsidR="00A77B3E" w:rsidP="000965FC">
      <w:pPr>
        <w:jc w:val="center"/>
      </w:pPr>
      <w:r>
        <w:t>ПОСТАНОВЛЕНИЕ</w:t>
      </w:r>
    </w:p>
    <w:p w:rsidR="00A77B3E"/>
    <w:p w:rsidR="00A77B3E">
      <w:r>
        <w:t xml:space="preserve">   30.06.2017 года </w:t>
      </w:r>
      <w:r>
        <w:tab/>
      </w:r>
      <w:r>
        <w:tab/>
      </w:r>
      <w:r>
        <w:tab/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965FC">
      <w:pPr>
        <w:jc w:val="both"/>
      </w:pPr>
      <w:r>
        <w:tab/>
      </w:r>
      <w:r>
        <w:t xml:space="preserve">Мировой судья судебного участка № 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 с соблюдением требований, предусмотренных ст. 51  Конституции РФ, </w:t>
      </w:r>
      <w:r>
        <w:t xml:space="preserve">ст.  24.2, 24.3, 24.4, 25.1, 29.7 КоАП РФ рассмотрев в открытом судебном заседании материалы дела об административном правонарушении в отношении </w:t>
      </w:r>
      <w:r>
        <w:t>Шевляковой</w:t>
      </w:r>
      <w:r>
        <w:t xml:space="preserve"> Нины Петровны, ПАСПОРТНЫЕ ДАННЫЕ, зарегистрированной и проживающей по адресу: АДРЕС</w:t>
      </w:r>
    </w:p>
    <w:p w:rsidR="00A77B3E" w:rsidP="000965FC">
      <w:pPr>
        <w:jc w:val="both"/>
      </w:pPr>
      <w:r>
        <w:tab/>
        <w:t xml:space="preserve">привлекаемой к </w:t>
      </w:r>
      <w:r>
        <w:t xml:space="preserve">административной ответственности по ч. 2 ст. 12.2 КоАП РФ, </w:t>
      </w:r>
    </w:p>
    <w:p w:rsidR="00A77B3E" w:rsidP="000965FC">
      <w:pPr>
        <w:jc w:val="both"/>
      </w:pPr>
    </w:p>
    <w:p w:rsidR="00A77B3E" w:rsidP="000965FC">
      <w:pPr>
        <w:jc w:val="center"/>
      </w:pPr>
      <w:r>
        <w:t>УСТАНОВИЛ:</w:t>
      </w:r>
    </w:p>
    <w:p w:rsidR="00A77B3E" w:rsidP="000965FC">
      <w:pPr>
        <w:jc w:val="both"/>
      </w:pPr>
    </w:p>
    <w:p w:rsidR="00A77B3E" w:rsidP="000965FC">
      <w:pPr>
        <w:jc w:val="both"/>
      </w:pPr>
      <w:r>
        <w:tab/>
        <w:t xml:space="preserve">ДАТА в ВРЕМЯ  в АДРЕС по АДРЕС гражданка </w:t>
      </w:r>
      <w:r>
        <w:t>Шевлякова</w:t>
      </w:r>
      <w:r>
        <w:t xml:space="preserve"> Н.П. управляла автомобилем ДЭУ </w:t>
      </w:r>
      <w:r>
        <w:t>Ланос</w:t>
      </w:r>
      <w:r>
        <w:t xml:space="preserve"> гос. номер </w:t>
      </w:r>
      <w:r>
        <w:t>НОМЕР</w:t>
      </w:r>
      <w:r>
        <w:t xml:space="preserve"> на задней части которого установлен государственный регистрационный знак с пр</w:t>
      </w:r>
      <w:r>
        <w:t>именением материалов затрудняющих его идентификацию, тем самым совершила административное правонарушение, ответственность за которое предусмотрена ч.2 ст. 12.2 Кодекса Российской Федерации об административных правонарушениях.</w:t>
      </w:r>
    </w:p>
    <w:p w:rsidR="00A77B3E" w:rsidP="000965FC">
      <w:pPr>
        <w:jc w:val="both"/>
      </w:pPr>
      <w:r>
        <w:t xml:space="preserve"> </w:t>
      </w:r>
      <w:r>
        <w:tab/>
        <w:t>В судебное заседание, лицо п</w:t>
      </w:r>
      <w:r>
        <w:t xml:space="preserve">ривлекаемое к административной ответственности </w:t>
      </w:r>
      <w:r>
        <w:t>Шевлякова</w:t>
      </w:r>
      <w:r>
        <w:t xml:space="preserve"> Н.П. не явилась, о времени и месте судебного разбирательства извещена надлежащим образом, предоставила письменное ходатайство о рассмотрении дела без ее участия. </w:t>
      </w:r>
    </w:p>
    <w:p w:rsidR="00A77B3E" w:rsidP="000965FC">
      <w:pPr>
        <w:jc w:val="both"/>
      </w:pPr>
      <w:r>
        <w:t xml:space="preserve">Принимая во внимание требования ст. </w:t>
      </w:r>
      <w:r>
        <w:t>25.1 КоАП РФ, суд полагает возможным рассмотреть дело в отсутствие лица привлекаемого к административной ответственности.</w:t>
      </w:r>
    </w:p>
    <w:p w:rsidR="00A77B3E" w:rsidP="000965FC">
      <w:pPr>
        <w:jc w:val="both"/>
      </w:pPr>
      <w:r>
        <w:tab/>
        <w:t xml:space="preserve">Представитель лица, в отношении которого ведется производство по делу об административном правонарушении </w:t>
      </w:r>
      <w:r>
        <w:t>Бобрико</w:t>
      </w:r>
      <w:r>
        <w:t xml:space="preserve"> Д.В., действующий на</w:t>
      </w:r>
      <w:r>
        <w:t xml:space="preserve"> основании доверенности № НОМЕР в судебном заседании вину не признал, пояснил, что </w:t>
      </w:r>
      <w:r>
        <w:t>Шевлякова</w:t>
      </w:r>
      <w:r>
        <w:t xml:space="preserve"> Н.П. не предпринимала действий, связанных с оборудованием заднего государственного регистрационного знака автомобиля материалом, препятствующим или затрудняющим ег</w:t>
      </w:r>
      <w:r>
        <w:t>о идентификацию. В протоколе об административном правонарушении отсутствует информация о техническом средстве, с применением которого осуществлялась фото и видео фиксация правонарушения, фото распечатано на неизвестном принтере, не указаны параметры печати</w:t>
      </w:r>
      <w:r>
        <w:t>, отсутствует дата и время фото и видео фиксации, в связи с чем фотография и видеозапись, представленные сотрудником ГИБДД, являются недопустимыми доказательствами. Также полагает, что инспектор ДПС превысил свои полномочия, поскольку он не имел законных о</w:t>
      </w:r>
      <w:r>
        <w:t xml:space="preserve">снований для остановки транспортного средства </w:t>
      </w:r>
      <w:r>
        <w:t>Шевляковой</w:t>
      </w:r>
      <w:r>
        <w:t xml:space="preserve"> Н.П. Просил прекратить производство по делу в связи с отсутствием в ее действиях события административного правонарушения. </w:t>
      </w:r>
    </w:p>
    <w:p w:rsidR="00A77B3E" w:rsidP="000965FC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</w:t>
      </w:r>
      <w:r>
        <w:t xml:space="preserve">ОМВД России по Черноморскому району лейтенант полиции ФИО, пояснил, что ДАТА точное время он не помнит в АДРЕС по АДРЕС был остановлен автомобиль ДЭУ </w:t>
      </w:r>
      <w:r>
        <w:t>Ланос</w:t>
      </w:r>
      <w:r>
        <w:t xml:space="preserve"> гос. номер </w:t>
      </w:r>
      <w:r>
        <w:t>НОМЕР</w:t>
      </w:r>
      <w:r>
        <w:t xml:space="preserve"> под управлением </w:t>
      </w:r>
      <w:r>
        <w:t>Шевляковой</w:t>
      </w:r>
      <w:r>
        <w:t xml:space="preserve"> Н.П., задний государственный регистрационный знак автомо</w:t>
      </w:r>
      <w:r>
        <w:t>биля был оборудован с применением материала, который закрывал последнюю цифру кода региона регистрации</w:t>
      </w:r>
      <w:r>
        <w:t xml:space="preserve">, вместо НОМЕР было читаемо НОМЕР. </w:t>
      </w:r>
    </w:p>
    <w:p w:rsidR="00A77B3E" w:rsidP="000965FC">
      <w:pPr>
        <w:ind w:firstLine="720"/>
        <w:jc w:val="both"/>
      </w:pPr>
      <w:r>
        <w:t>Выслушав пояснения представителя правонарушителя, свидетеля, исследовав материалы дела об административном правонаруше</w:t>
      </w:r>
      <w:r>
        <w:t>нии, суд приходит к следующему.</w:t>
      </w:r>
    </w:p>
    <w:p w:rsidR="00A77B3E" w:rsidP="000965FC">
      <w:pPr>
        <w:ind w:firstLine="720"/>
        <w:jc w:val="both"/>
      </w:pPr>
      <w:r>
        <w:t>Согласно ч. 2 ст. 12.2 КоАП РФ административным правонарушением признается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</w:t>
      </w:r>
      <w:r>
        <w:t>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</w:t>
      </w:r>
      <w:r>
        <w:t>дарственных регистрационных знаков либо позволяющих их видоизменить или скрыть.</w:t>
      </w:r>
    </w:p>
    <w:p w:rsidR="00A77B3E" w:rsidP="000965FC">
      <w:pPr>
        <w:ind w:firstLine="720"/>
        <w:jc w:val="both"/>
      </w:pPr>
      <w:r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</w:t>
      </w:r>
      <w:r>
        <w:t>ых Постановлением Правительства РФ от 23 октября 1993 года N 1090 (далее - Основные положения),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образца.</w:t>
      </w:r>
      <w:r>
        <w:t xml:space="preserve"> За</w:t>
      </w:r>
      <w:r>
        <w:t>прещается эксплуатация автомобилей,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(п. 11 Основных положений).</w:t>
      </w:r>
    </w:p>
    <w:p w:rsidR="00A77B3E" w:rsidP="000965FC">
      <w:pPr>
        <w:ind w:firstLine="720"/>
        <w:jc w:val="both"/>
      </w:pPr>
      <w:r>
        <w:t>В соответствии с п. 11 Основных</w:t>
      </w:r>
      <w:r>
        <w:t xml:space="preserve"> положений запрещается эксплуатация транспортных средств, оборудованных, в том числе имеющих скрытые, поддельные, измененные номера узлов и агрегатов или регистрационные знаки.</w:t>
      </w:r>
    </w:p>
    <w:p w:rsidR="00A77B3E" w:rsidP="000965FC">
      <w:pPr>
        <w:ind w:firstLine="720"/>
        <w:jc w:val="both"/>
      </w:pPr>
      <w:r>
        <w:t>Пункт п. 7.15 Перечня неисправностей и условий, при которых запрещается эксплуа</w:t>
      </w:r>
      <w:r>
        <w:t xml:space="preserve">тация транспортного средства, запрещает управлять транспортным средством, если государственный регистрационный знак транспортного средства или способ его установки не отвечает требованиям ГОСТа </w:t>
      </w:r>
      <w:r>
        <w:t>Р</w:t>
      </w:r>
      <w:r>
        <w:t xml:space="preserve"> 50577-93, которым предусмотрена обязанность установки на лег</w:t>
      </w:r>
      <w:r>
        <w:t>ковом автомобиле переднего и заднего регистрационных знаков.</w:t>
      </w:r>
    </w:p>
    <w:p w:rsidR="00A77B3E" w:rsidP="000965FC">
      <w:pPr>
        <w:jc w:val="both"/>
      </w:pPr>
      <w:r>
        <w:t xml:space="preserve"> </w:t>
      </w:r>
      <w:r>
        <w:tab/>
      </w:r>
      <w:r>
        <w:t xml:space="preserve">Согласно п. И.5 Приложения И к ГОСТу </w:t>
      </w:r>
      <w:r>
        <w:t>Р</w:t>
      </w:r>
      <w:r>
        <w:t xml:space="preserve"> 50577-93 "Государственный стандарт Российской Федерации. Знаки государственные регистрационные транспортных средств. Типы и основные размеры. Технические т</w:t>
      </w:r>
      <w:r>
        <w:t>ребования", утвержденному Постановлением Госстандарта от 29 июня 1993 г. N 165, не допускается закрывать знак органическим стеклом или другими материалами.</w:t>
      </w:r>
    </w:p>
    <w:p w:rsidR="00A77B3E" w:rsidP="000965FC">
      <w:pPr>
        <w:ind w:firstLine="720"/>
        <w:jc w:val="both"/>
      </w:pPr>
      <w:r>
        <w:t xml:space="preserve">В соответствии с п. И.4.5 Приложения 1 ГОСТ </w:t>
      </w:r>
      <w:r>
        <w:t>Р</w:t>
      </w:r>
      <w:r>
        <w:t xml:space="preserve"> 50577-93 "Государственный стандарт Российской Федераци</w:t>
      </w:r>
      <w:r>
        <w:t>и. Знаки государственные регистрационные транспортных средств. Типы и основные размеры. Технические требования", утвержденного Постановлением Госстандарта России от 29 июня 1993 г. N 165, предусмотрено, что регистрационный знак должен быть видимым в простр</w:t>
      </w:r>
      <w:r>
        <w:t>анстве, ограниченном следующими четырьмя плоскостями: двумя вертикальными и двумя горизонтальными, касающимися краев знака в пределах углов видимости.</w:t>
      </w:r>
    </w:p>
    <w:p w:rsidR="00A77B3E" w:rsidP="000965FC">
      <w:pPr>
        <w:ind w:firstLine="720"/>
        <w:jc w:val="both"/>
      </w:pPr>
      <w:r>
        <w:t xml:space="preserve">Согласно правовой позиции выраженной в пункте 5.1 Постановления Пленума Верховного Суда РФ от 24.10.2006 </w:t>
      </w:r>
      <w:r>
        <w:t>г. № 18 «О некоторых вопросах, возникающих у судов при применении Особенной части Кодекса Российской Федерации об административных правонарушениях», объективную сторону состава административного правонарушения, предусмотренного частью 2 статьи 12.2 КоАП РФ</w:t>
      </w:r>
      <w:r>
        <w:t>, в частности образуют действия лица по управлению транспортным средством с государственными регистрационными знаками, оборудованными с применением</w:t>
      </w:r>
      <w:r>
        <w:t xml:space="preserve"> материалов, препятствующих или затрудняющих идентификацию этих знаков (в том числе только одного из них). </w:t>
      </w:r>
    </w:p>
    <w:p w:rsidR="00A77B3E" w:rsidP="000965FC">
      <w:pPr>
        <w:ind w:firstLine="720"/>
        <w:jc w:val="both"/>
      </w:pPr>
      <w:r>
        <w:t>О</w:t>
      </w:r>
      <w:r>
        <w:t xml:space="preserve">ценив представленные доказательства всесторонне, полно, объективно, в их совокупности, в соответствии с требованиями ст. 26.11 КоАП РФ, мировой судья приходит к выводу о виновности </w:t>
      </w:r>
      <w:r>
        <w:t>Шевляковой</w:t>
      </w:r>
      <w:r>
        <w:t xml:space="preserve"> Н.П. в совершении административного правонарушения, предусмотрен</w:t>
      </w:r>
      <w:r>
        <w:t>ного ч. 2 ст. 12.2 КоАП РФ.</w:t>
      </w:r>
    </w:p>
    <w:p w:rsidR="00A77B3E" w:rsidP="000965FC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Шевляковой</w:t>
      </w:r>
      <w:r>
        <w:t xml:space="preserve"> Н.П. подтверждены совокупностью исследованных в судебном заседании доказательств, допустимость и достоверность которых у мирового судьи сомнений не вызываю</w:t>
      </w:r>
      <w:r>
        <w:t>т, а именно:</w:t>
      </w:r>
    </w:p>
    <w:p w:rsidR="00A77B3E" w:rsidP="000965FC">
      <w:pPr>
        <w:jc w:val="both"/>
      </w:pPr>
      <w:r>
        <w:t xml:space="preserve">- протоколом об административном правонарушении № НОМЕР, согласно которого ДАТА в ВРЕМЯ  в АДРЕС по АДРЕС гражданка </w:t>
      </w:r>
      <w:r>
        <w:t>Шевлякова</w:t>
      </w:r>
      <w:r>
        <w:t xml:space="preserve"> Н.П. управляла автомобилем ДЭУ </w:t>
      </w:r>
      <w:r>
        <w:t>Ланос</w:t>
      </w:r>
      <w:r>
        <w:t xml:space="preserve"> </w:t>
      </w:r>
      <w:r>
        <w:t xml:space="preserve">гос. номер </w:t>
      </w:r>
      <w:r>
        <w:t>НОМЕР</w:t>
      </w:r>
      <w:r>
        <w:t xml:space="preserve"> на задней части которого установлен регистрационный знак с прим</w:t>
      </w:r>
      <w:r>
        <w:t>енением материалов затрудняющих его идентификацию (</w:t>
      </w:r>
      <w:r>
        <w:t>л.д</w:t>
      </w:r>
      <w:r>
        <w:t>. 1);</w:t>
      </w:r>
    </w:p>
    <w:p w:rsidR="00A77B3E" w:rsidP="000965FC">
      <w:pPr>
        <w:jc w:val="both"/>
      </w:pPr>
      <w:r>
        <w:t xml:space="preserve">- фотографией, на которой изображено транспортное средство ДЭУ </w:t>
      </w:r>
      <w:r>
        <w:t>Ланос</w:t>
      </w:r>
      <w:r>
        <w:t>, на задней части которого установлен государственный регистрационный знак с применением материалов затрудняющих его идентификац</w:t>
      </w:r>
      <w:r>
        <w:t>ию, который закрывает последнюю цифру кода региона регистрации, прочесть эту цифру не представляется возможным;</w:t>
      </w:r>
    </w:p>
    <w:p w:rsidR="00A77B3E" w:rsidP="000965FC">
      <w:pPr>
        <w:jc w:val="both"/>
      </w:pPr>
      <w:r>
        <w:t>- видеозаписью с места совершения правонарушения;</w:t>
      </w:r>
    </w:p>
    <w:p w:rsidR="00A77B3E" w:rsidP="000965FC">
      <w:pPr>
        <w:jc w:val="both"/>
      </w:pPr>
      <w:r>
        <w:t xml:space="preserve">-карточкой учета транспортного средства, согласно которой транспортное средство ДЭУ </w:t>
      </w:r>
      <w:r>
        <w:t>Ланос</w:t>
      </w:r>
      <w:r>
        <w:t xml:space="preserve"> </w:t>
      </w:r>
      <w:r>
        <w:t xml:space="preserve">государственный регистрационный знак НОМЕР принадлежит </w:t>
      </w:r>
      <w:r>
        <w:t>Шевляковой</w:t>
      </w:r>
      <w:r>
        <w:t xml:space="preserve"> Н.П.;</w:t>
      </w:r>
    </w:p>
    <w:p w:rsidR="00A77B3E" w:rsidP="000965FC">
      <w:pPr>
        <w:jc w:val="both"/>
      </w:pPr>
      <w:r>
        <w:t xml:space="preserve">- пояснениями сотрудника ДПС ФИО, данными в судебном заседании, согласно которым задний государственный регистрационный знак автомобиля под управлением </w:t>
      </w:r>
      <w:r>
        <w:t>Шевляковой</w:t>
      </w:r>
      <w:r>
        <w:t xml:space="preserve"> Н.П. был оборудован с</w:t>
      </w:r>
      <w:r>
        <w:t xml:space="preserve"> применением материала, который закрывал последнюю цифру кода региона регистрации, вместо НОМЕР было читаемо НОМЕР.</w:t>
      </w:r>
    </w:p>
    <w:p w:rsidR="00A77B3E" w:rsidP="000965FC">
      <w:pPr>
        <w:ind w:firstLine="720"/>
        <w:jc w:val="both"/>
      </w:pPr>
      <w:r>
        <w:t xml:space="preserve">Ссылка представителя на то, что в протоколе об административном правонарушении отсутствует информация о техническом средстве, с применением </w:t>
      </w:r>
      <w:r>
        <w:t xml:space="preserve">которого осуществлялась фото и видео фиксация правонарушения, в связи, с чем фотография и видеозапись, представленные сотрудником ГИБДД, являются недопустимыми доказательствами, по мнению </w:t>
      </w:r>
      <w:r>
        <w:t>мирового</w:t>
      </w:r>
      <w:r>
        <w:t xml:space="preserve"> судьи является несостоятельными. </w:t>
      </w:r>
    </w:p>
    <w:p w:rsidR="00A77B3E" w:rsidP="000965FC">
      <w:pPr>
        <w:ind w:firstLine="720"/>
        <w:jc w:val="both"/>
      </w:pPr>
      <w:r>
        <w:t>В соответствии со ст. 26.</w:t>
      </w:r>
      <w:r>
        <w:t>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Однако прибор, при помощи котор</w:t>
      </w:r>
      <w:r>
        <w:t xml:space="preserve">ого была произведена фото и видео фиксация совершенного </w:t>
      </w:r>
      <w:r>
        <w:t>Шевляковой</w:t>
      </w:r>
      <w:r>
        <w:t xml:space="preserve"> Н.П. административного правонарушения, не относится к специальным техническим средствам, о которых говорится в ст. 26.8 КоАП РФ, а потому к нему неприменимы требования закона об обязательно</w:t>
      </w:r>
      <w:r>
        <w:t>м указании на его использование в протоколе об административном правонарушении.</w:t>
      </w:r>
    </w:p>
    <w:p w:rsidR="00A77B3E" w:rsidP="000965FC">
      <w:pPr>
        <w:ind w:firstLine="720"/>
        <w:jc w:val="both"/>
      </w:pPr>
      <w:r>
        <w:t>Довод представителя о том, что фотография и видеозапись не содержит конкретной информации об обстоятельствах проведения фото и видео фиксации, а именно: даты, времени, параметр</w:t>
      </w:r>
      <w:r>
        <w:t xml:space="preserve">ов печати, наименования принтера на котором </w:t>
      </w:r>
      <w:r>
        <w:t>осуществлена печать фотографии не может</w:t>
      </w:r>
      <w:r>
        <w:t xml:space="preserve"> быть признан состоятельным по следующим основаниям.</w:t>
      </w:r>
    </w:p>
    <w:p w:rsidR="00A77B3E" w:rsidP="000965FC">
      <w:pPr>
        <w:jc w:val="both"/>
      </w:pPr>
      <w:r>
        <w:t xml:space="preserve"> </w:t>
      </w:r>
      <w:r>
        <w:tab/>
        <w:t>Как следует из смысла ст. 26.1 и 26.2 КоАП РФ, обстоятельства, имеющие отношение по делу об административном правонару</w:t>
      </w:r>
      <w:r>
        <w:t xml:space="preserve">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</w:t>
      </w:r>
      <w:r>
        <w:t>правонарушения, а также виновность лица, привлекаемого к административной ответственности.</w:t>
      </w:r>
      <w:r>
        <w:tab/>
      </w:r>
    </w:p>
    <w:p w:rsidR="00A77B3E" w:rsidP="000965FC">
      <w:pPr>
        <w:jc w:val="both"/>
      </w:pPr>
      <w:r>
        <w:t xml:space="preserve"> </w:t>
      </w:r>
      <w:r>
        <w:tab/>
        <w:t xml:space="preserve">В ч. 2 ст. 26.2 КоАП РФ закреплено, что эти данные могут быть установлены не только протоколом об административном правонарушении, объяснениями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заключениями эксперта, но и иными документами, к которым в силу ч. 2 ст. 26.7 КоАП РФ могут быть отнесены фотоматериалы и видео записи.</w:t>
      </w:r>
      <w:r>
        <w:tab/>
      </w:r>
    </w:p>
    <w:p w:rsidR="00A77B3E" w:rsidP="000965FC">
      <w:pPr>
        <w:jc w:val="both"/>
      </w:pPr>
      <w:r>
        <w:t xml:space="preserve"> </w:t>
      </w:r>
      <w:r>
        <w:tab/>
        <w:t>Таким</w:t>
      </w:r>
      <w:r>
        <w:t xml:space="preserve"> образом, материалы фото и видеосъемки могут быть отнесены к документам, имеющим силу доказательств по делу об административном правонарушении. </w:t>
      </w:r>
    </w:p>
    <w:p w:rsidR="00A77B3E" w:rsidP="000965FC">
      <w:pPr>
        <w:jc w:val="both"/>
      </w:pPr>
      <w:r>
        <w:t xml:space="preserve">Довод представителя о том, что инспектор не имел законных снований для остановки автомобиля под управлением </w:t>
      </w:r>
      <w:r>
        <w:t>Шев</w:t>
      </w:r>
      <w:r>
        <w:t>ляковой</w:t>
      </w:r>
      <w:r>
        <w:t xml:space="preserve"> Н.П., является надуманным, поскольку в силу п. п. 4, 11 ч. 1 ст. 12 Федерального закона от 07 февраля 2011 года N 3-ФЗ "О полиции" сотрудник полиции обязан выявлять причины административных правонарушений и условия, способствующие их совершению, пр</w:t>
      </w:r>
      <w:r>
        <w:t>инимать в пределах своих полномочий меры по их устранению, пресекать административные правонарушения.</w:t>
      </w:r>
      <w:r>
        <w:tab/>
      </w:r>
    </w:p>
    <w:p w:rsidR="00A77B3E" w:rsidP="000965FC">
      <w:pPr>
        <w:jc w:val="both"/>
      </w:pPr>
      <w:r>
        <w:t xml:space="preserve"> </w:t>
      </w:r>
      <w:r>
        <w:tab/>
        <w:t>Кроме того, сотрудник ГИБДД в соответствии с Административным регламентом, осуществляя контроль за безопасностью дорожного движения на патрульном автом</w:t>
      </w:r>
      <w:r>
        <w:t xml:space="preserve">обиле, при визуальном обнаружении неисправностей и условий, при которых запрещается </w:t>
      </w:r>
      <w:r>
        <w:t xml:space="preserve">эксплуатация транспортных средств, имел право остановить транспортное средство под управлением </w:t>
      </w:r>
      <w:r>
        <w:t>Шевляковой</w:t>
      </w:r>
      <w:r>
        <w:t xml:space="preserve"> Н.П.</w:t>
      </w:r>
    </w:p>
    <w:p w:rsidR="00A77B3E" w:rsidP="000965FC">
      <w:pPr>
        <w:ind w:firstLine="720"/>
        <w:jc w:val="both"/>
      </w:pPr>
      <w:r>
        <w:t xml:space="preserve">Довод об отсутствии у </w:t>
      </w:r>
      <w:r>
        <w:t>Шевляковой</w:t>
      </w:r>
      <w:r>
        <w:t xml:space="preserve"> Н.П. умысла на совершение ад</w:t>
      </w:r>
      <w:r>
        <w:t xml:space="preserve">министративного правонарушения, является несостоятельным, поскольку в силу п. 2.3.1 Правил дорожного движения РФ, утвержденных Постановлением Совета Министров - Правительства Российской Федерации от 23 октября 1993 года N 1090 (далее ПДД РФ) перед выездом </w:t>
      </w:r>
      <w:r>
        <w:t>водитель обязан проверить и в пути обеспечить исправное техническое состояние транспортного средства в соответствии с Основными положениями по</w:t>
      </w:r>
      <w:r>
        <w:t xml:space="preserve"> допуску транспортных средств к эксплуатации и обязанностями должностных лиц по обеспечению безопасности дорожного</w:t>
      </w:r>
      <w:r>
        <w:t xml:space="preserve"> движения.</w:t>
      </w:r>
    </w:p>
    <w:p w:rsidR="00A77B3E" w:rsidP="000965FC">
      <w:pPr>
        <w:ind w:firstLine="720"/>
        <w:jc w:val="both"/>
      </w:pPr>
      <w:r>
        <w:t xml:space="preserve">При этом мировой судья учитывает, что применение на заднем государственном регистрационном знаке материала, в результате которого затруднена его идентификация, свидетельствует, в том числе о желании </w:t>
      </w:r>
      <w:r>
        <w:t>Шевляковой</w:t>
      </w:r>
      <w:r>
        <w:t xml:space="preserve"> Н.П. избежать административной отве</w:t>
      </w:r>
      <w:r>
        <w:t xml:space="preserve">тственности при идентификации номера в момент считывания техническими средствами, работающими в автоматическом режиме, имеющими функции фото и киносъемки, видеозаписи.  </w:t>
      </w:r>
    </w:p>
    <w:p w:rsidR="00A77B3E" w:rsidP="000965FC">
      <w:pPr>
        <w:ind w:firstLine="720"/>
        <w:jc w:val="both"/>
      </w:pPr>
      <w:r>
        <w:t xml:space="preserve">Действия </w:t>
      </w:r>
      <w:r>
        <w:t>Шевляковой</w:t>
      </w:r>
      <w:r>
        <w:t xml:space="preserve"> Н.П. правильно квалифицированы по ч. 2 ст. 12.2 КоАП РФ, </w:t>
      </w:r>
      <w:r>
        <w:t>поскольку</w:t>
      </w:r>
      <w:r>
        <w:t xml:space="preserve"> она управляла транспортным средством с государственным регистрационным знаком, оборудованным с применением материала, затрудняющего его идентификацию. </w:t>
      </w:r>
      <w:r>
        <w:t>Оснований для переквалификации вмененного состава административного правонарушения суд не усматривает, к</w:t>
      </w:r>
      <w:r>
        <w:t xml:space="preserve">ак и оснований для прекращения производства по делу. </w:t>
      </w:r>
    </w:p>
    <w:p w:rsidR="00A77B3E" w:rsidP="000965FC">
      <w:pPr>
        <w:ind w:firstLine="720"/>
        <w:jc w:val="both"/>
      </w:pPr>
      <w:r>
        <w:t>Совокупность вышеуказанных доказатель</w:t>
      </w:r>
      <w:r>
        <w:t>ств св</w:t>
      </w:r>
      <w:r>
        <w:t xml:space="preserve">идетельствует о совершении </w:t>
      </w:r>
      <w:r>
        <w:t>Шевляковой</w:t>
      </w:r>
      <w:r>
        <w:t xml:space="preserve"> Н.П. административного правонарушения, предусмотренного ч. 2 ст. 12.2 КоАП РФ.</w:t>
      </w:r>
    </w:p>
    <w:p w:rsidR="00A77B3E" w:rsidP="000965FC">
      <w:pPr>
        <w:ind w:firstLine="720"/>
        <w:jc w:val="both"/>
      </w:pPr>
      <w:r>
        <w:t xml:space="preserve">При назначении наказания </w:t>
      </w:r>
      <w:r>
        <w:t>Шевляковой</w:t>
      </w:r>
      <w:r>
        <w:t xml:space="preserve"> Н.П. м</w:t>
      </w:r>
      <w:r>
        <w:t>ировой судья учитывает характер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 и приходит к выводу о необходимости назначени</w:t>
      </w:r>
      <w:r>
        <w:t>я административного наказания в виде административного штрафа в пределах санкции ч. 2 ст. 12.2 КоАП РФ.</w:t>
      </w:r>
    </w:p>
    <w:p w:rsidR="00A77B3E" w:rsidP="000965FC">
      <w:pPr>
        <w:ind w:firstLine="720"/>
        <w:jc w:val="both"/>
      </w:pPr>
      <w:r>
        <w:t xml:space="preserve"> Руководствуясь </w:t>
      </w:r>
      <w:r>
        <w:t>ст.ст</w:t>
      </w:r>
      <w:r>
        <w:t>. 12.2 ч.2, 29.7-29.11 КоАП РФ, мировой судья</w:t>
      </w:r>
    </w:p>
    <w:p w:rsidR="00A77B3E" w:rsidP="000965FC">
      <w:pPr>
        <w:jc w:val="both"/>
      </w:pPr>
    </w:p>
    <w:p w:rsidR="00A77B3E" w:rsidP="000965FC">
      <w:pPr>
        <w:jc w:val="center"/>
      </w:pPr>
      <w:r>
        <w:t>ПОСТАНОВИЛ:</w:t>
      </w:r>
    </w:p>
    <w:p w:rsidR="00A77B3E" w:rsidP="000965FC">
      <w:pPr>
        <w:jc w:val="both"/>
      </w:pPr>
    </w:p>
    <w:p w:rsidR="00A77B3E" w:rsidP="000965FC">
      <w:pPr>
        <w:ind w:firstLine="720"/>
        <w:jc w:val="both"/>
      </w:pPr>
      <w:r>
        <w:t xml:space="preserve">Признать </w:t>
      </w:r>
      <w:r>
        <w:t>Шевлякову</w:t>
      </w:r>
      <w:r>
        <w:t xml:space="preserve"> Нину Петровну виновной в совершении административног</w:t>
      </w:r>
      <w:r>
        <w:t>о правонарушения, предусмотренного ч. 2 ст. 12.2 Кодекса РФ об административных правонарушениях и подвергнуть административному наказанию в виде административного штрафа в размере 5000 (пяти тысяч рублей).</w:t>
      </w:r>
    </w:p>
    <w:p w:rsidR="00A77B3E" w:rsidP="000965FC">
      <w:pPr>
        <w:ind w:firstLine="720"/>
        <w:jc w:val="both"/>
      </w:pPr>
      <w:r>
        <w:t>Реквизиты для уплаты штрафа: отделение по Республи</w:t>
      </w:r>
      <w:r>
        <w:t xml:space="preserve">ке Крым Центрального банка Российской Федерации, </w:t>
      </w:r>
      <w:r>
        <w:t>р</w:t>
      </w:r>
      <w:r>
        <w:t>/счет  № 40101810335100010001, получатель - УФК (ОМВД России по Черноморскому району) БИК 043510001, КПП 11001001, ОКТМО 35656000, ИНН 9110000232, КБК 18811630020016000140, УИН 18810491173100000721, постано</w:t>
      </w:r>
      <w:r>
        <w:t>вление № 5-92-174/2017.</w:t>
      </w:r>
    </w:p>
    <w:p w:rsidR="00A77B3E" w:rsidP="000965F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65FC">
      <w:pPr>
        <w:ind w:firstLine="720"/>
        <w:jc w:val="both"/>
      </w:pPr>
      <w:r>
        <w:t xml:space="preserve">Разъяснить </w:t>
      </w:r>
      <w:r>
        <w:t>Шевляковой</w:t>
      </w:r>
      <w:r>
        <w:t xml:space="preserve"> Н.П., что в соответствии с ч.1.3 ст. 32.2 КоАП РФ,  при уплате административного штрафа лицом, п</w:t>
      </w:r>
      <w:r>
        <w:t>ривлеченным к административной ответственности за совершение административного правонарушения, предусмотренного главой 12 КоАП РФ, не позднее двадцати дней со дня вынесения постановления о наложении административного штрафа,  административный штраф может б</w:t>
      </w:r>
      <w:r>
        <w:t>ыть уплачен в размере половины суммы наложенного административного штрафа.</w:t>
      </w:r>
      <w:r>
        <w:t xml:space="preserve"> В случае, если исполнение </w:t>
      </w:r>
      <w: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</w:t>
      </w:r>
      <w:r>
        <w:t xml:space="preserve">ивный штраф уплачивается в полном размере.         </w:t>
      </w:r>
    </w:p>
    <w:p w:rsidR="00A77B3E" w:rsidP="000965FC">
      <w:pPr>
        <w:ind w:firstLine="720"/>
        <w:jc w:val="both"/>
      </w:pPr>
      <w:r>
        <w:t>Неуплата административного штрафа в установленные законом сроки, в соответствии с ч.1 ст. 20.25 КоАП РФ влечет наложение административного штрафа в двукратном размере суммы неуплаченного административного</w:t>
      </w:r>
      <w:r>
        <w:t xml:space="preserve"> штрафа либо административный арест на срок до пятнадцати суток, либо обязательные работы на срок до пятидесяти часов.  </w:t>
      </w:r>
    </w:p>
    <w:p w:rsidR="00A77B3E" w:rsidP="000965F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</w:t>
      </w:r>
      <w:r>
        <w:t xml:space="preserve">постановления, через мирового судью судебного участка № 93 Черноморского судебного района Республики Крым. </w:t>
      </w:r>
    </w:p>
    <w:p w:rsidR="00A77B3E" w:rsidP="000965FC">
      <w:pPr>
        <w:jc w:val="both"/>
      </w:pPr>
    </w:p>
    <w:p w:rsidR="00A77B3E" w:rsidP="000965FC">
      <w:pPr>
        <w:jc w:val="both"/>
      </w:pPr>
    </w:p>
    <w:p w:rsidR="00A77B3E" w:rsidP="000965FC">
      <w:pPr>
        <w:jc w:val="both"/>
      </w:pPr>
    </w:p>
    <w:p w:rsidR="00A77B3E" w:rsidP="000965FC">
      <w:pPr>
        <w:jc w:val="both"/>
      </w:pPr>
    </w:p>
    <w:p w:rsidR="00A77B3E" w:rsidP="000965F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                                        Солодченко И.В.</w:t>
      </w:r>
    </w:p>
    <w:p w:rsidR="00A77B3E" w:rsidP="000965FC">
      <w:pPr>
        <w:jc w:val="both"/>
      </w:pPr>
    </w:p>
    <w:p w:rsidR="00A77B3E" w:rsidP="000965FC">
      <w:pPr>
        <w:jc w:val="both"/>
      </w:pPr>
    </w:p>
    <w:sectPr w:rsidSect="000965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