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A5705">
      <w:pPr>
        <w:ind w:firstLine="709"/>
        <w:jc w:val="right"/>
      </w:pPr>
      <w:r>
        <w:t xml:space="preserve"> Дело №5-92-182/2023</w:t>
      </w:r>
    </w:p>
    <w:p w:rsidR="00A77B3E" w:rsidP="005A5705">
      <w:pPr>
        <w:ind w:firstLine="709"/>
        <w:jc w:val="right"/>
      </w:pPr>
      <w:r>
        <w:t xml:space="preserve">                                                                                 УИД: 91MS0092-01-2023-000659-81</w:t>
      </w:r>
    </w:p>
    <w:p w:rsidR="00A77B3E" w:rsidP="005A5705">
      <w:pPr>
        <w:ind w:firstLine="709"/>
        <w:jc w:val="both"/>
      </w:pPr>
    </w:p>
    <w:p w:rsidR="00A77B3E" w:rsidP="005A5705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5A5705" w:rsidP="005A5705">
      <w:pPr>
        <w:ind w:firstLine="709"/>
        <w:jc w:val="both"/>
      </w:pPr>
    </w:p>
    <w:p w:rsidR="00A77B3E" w:rsidP="005A5705">
      <w:pPr>
        <w:jc w:val="both"/>
      </w:pPr>
      <w:r>
        <w:t xml:space="preserve">04 июля 2023 года   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A5705" w:rsidP="005A5705">
      <w:pPr>
        <w:jc w:val="both"/>
      </w:pPr>
    </w:p>
    <w:p w:rsidR="00A77B3E" w:rsidP="005A5705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ст. 20.10 КоАП РФ, в отношении Македонского Александра Сергеевича, ПАСПОРТНЫЕ ДАННЫЕ</w:t>
      </w:r>
      <w:r>
        <w:t>, гражданина Российской Федерации, ПАСПОРТНЫЕ ДАННЫЕ, работающего по найму</w:t>
      </w:r>
      <w:r>
        <w:t>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5A5705" w:rsidP="005A5705">
      <w:pPr>
        <w:ind w:firstLine="709"/>
        <w:jc w:val="both"/>
      </w:pPr>
    </w:p>
    <w:p w:rsidR="00A77B3E" w:rsidP="005A5705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5A5705" w:rsidP="005A5705">
      <w:pPr>
        <w:ind w:firstLine="709"/>
        <w:jc w:val="both"/>
      </w:pPr>
    </w:p>
    <w:p w:rsidR="00A77B3E" w:rsidP="005A5705">
      <w:pPr>
        <w:ind w:firstLine="709"/>
        <w:jc w:val="both"/>
      </w:pPr>
      <w:r>
        <w:t>ДАТА в ВРЕМЯ</w:t>
      </w:r>
      <w:r>
        <w:t xml:space="preserve">  часов, в ходе проведения оперативно-розыскных мероприятий по месту жительства Македонского А.С. по адресу: АДРЕС, был обнаружен и </w:t>
      </w:r>
      <w:r>
        <w:t>изъят охотничий патронаж с находящимися в нем 20 патронами 12 калибра для гладкоствольного ружья, при отсутствии в его действиях уголовно наказуемого деяния, т.е. совершил административное правонарушение, предусмотренное ст.20.10 КоАП РФ.</w:t>
      </w:r>
    </w:p>
    <w:p w:rsidR="00A77B3E" w:rsidP="005A5705">
      <w:pPr>
        <w:ind w:firstLine="709"/>
        <w:jc w:val="both"/>
      </w:pPr>
      <w:r>
        <w:t xml:space="preserve"> В судебном засед</w:t>
      </w:r>
      <w:r>
        <w:t>ании, лицо, в отношении которого ведется производство по делу об административном правонарушении, - Македонский А.С., вину признал, в содеянном раскаялся, пояснил, что весной 2022 года у него истекал срок действия разрешения на хранение и ношение гладкоств</w:t>
      </w:r>
      <w:r>
        <w:t>ольного ружья 12 калибра, в связи с чем он продал ружье своему отцу, патроны к ружью забыл передать и оставил их у себя в сейфе.</w:t>
      </w:r>
    </w:p>
    <w:p w:rsidR="00A77B3E" w:rsidP="005A5705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 </w:t>
      </w:r>
      <w:r>
        <w:t>об административном правонарушении в их совокупности, прихожу к выводу о следующем.</w:t>
      </w:r>
    </w:p>
    <w:p w:rsidR="00A77B3E" w:rsidP="005A5705">
      <w:pPr>
        <w:ind w:firstLine="709"/>
        <w:jc w:val="both"/>
      </w:pPr>
      <w:r>
        <w:t>Оборот оружия, боеприпасов и патронов к нему на территории Российской Федерации урегулирован Федеральным законом от 13 декабря 1996 года N 150-ФЗ "Об оружии", который закре</w:t>
      </w:r>
      <w:r>
        <w:t>пляет в качестве общего правила лицензионный (разрешительный) порядок приобретения допущенного к обороту оружия и патронов к нему, их хранение, ношение и использование гражданами и юридическими лицами, отвечающими нормативно установленным требованиям (стат</w:t>
      </w:r>
      <w:r>
        <w:t>ьи 9 - 13, 14 - 15 и др.). Как указал Конституционный Суд Российской Федерации в Постановлении от 29 июня 2012 года N 16-П, такой порядок направлен на то, чтобы не допустить обладания оружием и патронами лицами, которые в силу тех или иных причин (состояни</w:t>
      </w:r>
      <w:r>
        <w:t>е здоровья, отсутствие соответствующей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</w:p>
    <w:p w:rsidR="00A77B3E" w:rsidP="005A5705">
      <w:pPr>
        <w:ind w:firstLine="709"/>
        <w:jc w:val="both"/>
      </w:pPr>
      <w:r>
        <w:t xml:space="preserve">Статьей 22 Федерального закона от ДАТА N 150-ФЗ "Об оружии",  </w:t>
      </w:r>
      <w:r>
        <w:t>п. 54 Правил оборота гражданского и служебного оружия и патронов к нему на территории РФ, утвержденных Постановлением Правительства РФ от 21.07.1998 года N 814., определено, что хранение гражданского и служебного оружия и патронов к нему осуществляется юри</w:t>
      </w:r>
      <w:r>
        <w:t xml:space="preserve">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</w:t>
      </w:r>
    </w:p>
    <w:p w:rsidR="00A77B3E" w:rsidP="005A5705">
      <w:pPr>
        <w:ind w:firstLine="709"/>
        <w:jc w:val="both"/>
      </w:pPr>
      <w:r>
        <w:t xml:space="preserve">Следовательно, при истечении срока действия </w:t>
      </w:r>
      <w:r>
        <w:t>разрешения хранение оружия и патронов к нему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5A5705">
      <w:pPr>
        <w:ind w:firstLine="709"/>
        <w:jc w:val="both"/>
      </w:pPr>
      <w:r>
        <w:t>Пунктом 67 Инструкции по организации работы органов внутренних дел</w:t>
      </w:r>
      <w:r>
        <w:t xml:space="preserve"> по контролю за оборотом гражданского и служебного оружия и патронов к нему на территории </w:t>
      </w:r>
      <w:r>
        <w:t>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</w:t>
      </w:r>
      <w:r>
        <w:t>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5A5705">
      <w:pPr>
        <w:ind w:firstLine="709"/>
        <w:jc w:val="both"/>
      </w:pPr>
      <w:r>
        <w:t>Таки</w:t>
      </w:r>
      <w:r>
        <w:t>м образом, действия Македонского А.С. следует квалифицировать по ст. 20.10 Кодекса РФ об административных правонарушениях как незаконные хранение патронов к оружию, если это действие не содержит уголовно наказуемого деяния.</w:t>
      </w:r>
    </w:p>
    <w:p w:rsidR="00A77B3E" w:rsidP="005A5705">
      <w:pPr>
        <w:ind w:firstLine="709"/>
        <w:jc w:val="both"/>
      </w:pPr>
      <w:r>
        <w:t xml:space="preserve"> Факт совершения Македонским А.С</w:t>
      </w:r>
      <w:r>
        <w:t>. указанного правонарушения подтверждается:</w:t>
      </w:r>
    </w:p>
    <w:p w:rsidR="00A77B3E" w:rsidP="005A5705">
      <w:pPr>
        <w:ind w:firstLine="709"/>
        <w:jc w:val="both"/>
      </w:pPr>
      <w:r>
        <w:t xml:space="preserve"> - протоколом об административном правонарушении от ДАТА, в котором зафиксировано существо правонарушения (л.д.1);</w:t>
      </w:r>
    </w:p>
    <w:p w:rsidR="00A77B3E" w:rsidP="005A5705">
      <w:pPr>
        <w:ind w:firstLine="709"/>
        <w:jc w:val="both"/>
      </w:pPr>
      <w:r>
        <w:t>- рапортом о/у УР ОМВД России по Черноморскому району от ДАТА (л.д.2);</w:t>
      </w:r>
    </w:p>
    <w:p w:rsidR="00A77B3E" w:rsidP="005A5705">
      <w:pPr>
        <w:ind w:firstLine="709"/>
        <w:jc w:val="both"/>
      </w:pPr>
      <w:r>
        <w:t>- письменным объяснением М</w:t>
      </w:r>
      <w:r>
        <w:t>акедонского А.С. от ДАТА (л.д.3);</w:t>
      </w:r>
    </w:p>
    <w:p w:rsidR="00A77B3E" w:rsidP="005A5705">
      <w:pPr>
        <w:ind w:firstLine="709"/>
        <w:jc w:val="both"/>
      </w:pPr>
      <w:r>
        <w:t>- копией акта обследования помещений, зданий, сооружений, участков местности и транспортных средств от ДАТА (л.д.6-9);</w:t>
      </w:r>
    </w:p>
    <w:p w:rsidR="00A77B3E" w:rsidP="005A5705">
      <w:pPr>
        <w:ind w:firstLine="709"/>
        <w:jc w:val="both"/>
      </w:pPr>
      <w:r>
        <w:t>- копией постановления №НОМЕР</w:t>
      </w:r>
      <w:r>
        <w:t xml:space="preserve"> </w:t>
      </w:r>
      <w:r>
        <w:t>от</w:t>
      </w:r>
      <w:r>
        <w:t xml:space="preserve"> ДАТА (л.д.10-11);</w:t>
      </w:r>
    </w:p>
    <w:p w:rsidR="00A77B3E" w:rsidP="005A5705">
      <w:pPr>
        <w:ind w:firstLine="709"/>
        <w:jc w:val="both"/>
      </w:pPr>
      <w:r>
        <w:t>- копией справки о баллистическом исследовании</w:t>
      </w:r>
      <w:r>
        <w:t xml:space="preserve"> №НОМЕР</w:t>
      </w:r>
      <w:r>
        <w:t xml:space="preserve"> </w:t>
      </w:r>
      <w:r>
        <w:t>от</w:t>
      </w:r>
      <w:r>
        <w:t xml:space="preserve"> ДАТА (л.д.18-20).</w:t>
      </w:r>
    </w:p>
    <w:p w:rsidR="00A77B3E" w:rsidP="005A5705">
      <w:pPr>
        <w:ind w:firstLine="709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</w:t>
      </w:r>
      <w:r>
        <w:t>его составлении не допущено.</w:t>
      </w:r>
    </w:p>
    <w:p w:rsidR="00A77B3E" w:rsidP="005A5705">
      <w:pPr>
        <w:ind w:firstLine="709"/>
        <w:jc w:val="both"/>
      </w:pPr>
      <w:r>
        <w:t>Действия Македонского А.С. правильно квалифицированы по ст. 20.10 КоАП РФ, как незаконное хранение патронов к оружию, если эти действия не содержат уголовно наказуемого деяния.</w:t>
      </w:r>
    </w:p>
    <w:p w:rsidR="00A77B3E" w:rsidP="005A5705">
      <w:pPr>
        <w:ind w:firstLine="709"/>
        <w:jc w:val="both"/>
      </w:pPr>
      <w:r>
        <w:t xml:space="preserve">Каких-либо неустранимых сомнений по делу, которые </w:t>
      </w:r>
      <w:r>
        <w:t>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5A5705">
      <w:pPr>
        <w:ind w:firstLine="709"/>
        <w:jc w:val="both"/>
      </w:pPr>
      <w:r>
        <w:t>Срок давности привлечения лица к административной ответственности, уста</w:t>
      </w:r>
      <w:r>
        <w:t>новленный статьей Кодекса Российской Федерации об административных правонарушениях не истек.</w:t>
      </w:r>
    </w:p>
    <w:p w:rsidR="00A77B3E" w:rsidP="005A5705">
      <w:pPr>
        <w:ind w:firstLine="709"/>
        <w:jc w:val="both"/>
      </w:pPr>
      <w:r>
        <w:t>Статьей 20.10 КоАП РФ предусмотрено, что незаконные изготовление, приобретение, продажа, передача, хранение, перевозка, транспортирование, ношение или использовани</w:t>
      </w:r>
      <w:r>
        <w:t>е оружия, основных частей огнестрельного оружия и патронов к оружию, если эти действия не содержат уголовно наказуемого деяния, -влечет наложение административного штрафа на граждан в размере от пяти тысяч до десяти тысяч рублей с конфискацией оружия, осно</w:t>
      </w:r>
      <w:r>
        <w:t>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оружия.</w:t>
      </w:r>
    </w:p>
    <w:p w:rsidR="00A77B3E" w:rsidP="005A5705">
      <w:pPr>
        <w:ind w:firstLine="709"/>
        <w:jc w:val="both"/>
      </w:pPr>
      <w:r>
        <w:t xml:space="preserve">К числу обстоятельств, смягчающих административную ответственность Македонского А.С., согласно ст. </w:t>
      </w:r>
      <w:r>
        <w:t>4.2 КоАП РФ, суд относит раскаяние лица, привлекаемого к административной ответственности.</w:t>
      </w:r>
    </w:p>
    <w:p w:rsidR="00A77B3E" w:rsidP="005A5705">
      <w:pPr>
        <w:ind w:firstLine="709"/>
        <w:jc w:val="both"/>
      </w:pPr>
      <w:r>
        <w:t>Обстоятельств, отягчающим административную ответственность, в соответствии со ст. 4.3 КоАП РФ, судом не установлено.</w:t>
      </w:r>
    </w:p>
    <w:p w:rsidR="00A77B3E" w:rsidP="005A5705">
      <w:pPr>
        <w:ind w:firstLine="709"/>
        <w:jc w:val="both"/>
      </w:pPr>
      <w:r>
        <w:t>Учитывая всю опасность совершенного правонарушения, возможность наступления тяжких последствий суд считает возможным и целесообразным назначить Македонскому А.С., административное наказание в виде административного штрафа в пределах санкции ст. 20.10 Кодек</w:t>
      </w:r>
      <w:r>
        <w:t xml:space="preserve">са Российской Федерации об административных правонарушениях, без конфискации оружия. </w:t>
      </w:r>
    </w:p>
    <w:p w:rsidR="00A77B3E" w:rsidP="005A5705">
      <w:pPr>
        <w:ind w:firstLine="709"/>
        <w:jc w:val="both"/>
      </w:pPr>
      <w:r>
        <w:t>На основании ст.20.10 Кодекса Российской Федерации об административных правонарушениях, и руководствуясь ст.ст.23.1, 29.9-29.11 КРФ о АП, мировой судья,</w:t>
      </w:r>
    </w:p>
    <w:p w:rsidR="005A5705" w:rsidP="005A5705">
      <w:pPr>
        <w:ind w:firstLine="709"/>
        <w:jc w:val="both"/>
      </w:pPr>
    </w:p>
    <w:p w:rsidR="00A77B3E" w:rsidP="005A5705">
      <w:pPr>
        <w:ind w:firstLine="709"/>
        <w:jc w:val="both"/>
      </w:pPr>
      <w:r>
        <w:t xml:space="preserve">                 </w:t>
      </w:r>
      <w:r>
        <w:t xml:space="preserve">                           </w:t>
      </w:r>
      <w:r>
        <w:t>П</w:t>
      </w:r>
      <w:r>
        <w:t xml:space="preserve"> О С Т А Н О В И Л:</w:t>
      </w:r>
    </w:p>
    <w:p w:rsidR="00A77B3E" w:rsidP="005A5705">
      <w:pPr>
        <w:ind w:firstLine="709"/>
        <w:jc w:val="both"/>
      </w:pPr>
    </w:p>
    <w:p w:rsidR="00A77B3E" w:rsidP="005A5705">
      <w:pPr>
        <w:ind w:firstLine="709"/>
        <w:jc w:val="both"/>
      </w:pPr>
      <w:r>
        <w:t>Македонского Александра Сергеевича, ПАСПОРТНЫЕ ДАННЫЕ</w:t>
      </w:r>
      <w:r>
        <w:t>, гражданина Российской Федерации,  признать  виновным  в совершении правонарушения, предусмотренного  ст. 20.10 Кодекса Российской Федерации об адми</w:t>
      </w:r>
      <w:r>
        <w:t>нистративных правонарушениях и назначить административное наказание в виде административного штрафа в размере 5000 (пять тысяч) рублей, без конфискации.</w:t>
      </w:r>
    </w:p>
    <w:p w:rsidR="00A77B3E" w:rsidP="005A5705">
      <w:pPr>
        <w:ind w:firstLine="709"/>
        <w:jc w:val="both"/>
      </w:pPr>
      <w:r>
        <w:t xml:space="preserve"> Реквизиты для уплаты штрафа: юридический адрес: Россия, Республика Крым, 295000, г. Симферополь, ул. Н</w:t>
      </w:r>
      <w:r>
        <w:t>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</w:t>
      </w:r>
      <w:r>
        <w:t xml:space="preserve">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01203 01 0010 140; ОКТМО 35656000; УИН: 0410760300925004022220165; постановление №5-92-182/2023.</w:t>
      </w:r>
    </w:p>
    <w:p w:rsidR="00A77B3E" w:rsidP="005A5705">
      <w:pPr>
        <w:ind w:firstLine="709"/>
        <w:jc w:val="both"/>
      </w:pPr>
      <w:r>
        <w:t>Разъяснить Македонскому А.С.,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5A5705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A5705">
      <w:pPr>
        <w:ind w:firstLine="709"/>
        <w:jc w:val="both"/>
      </w:pPr>
      <w:r>
        <w:t>Разъяснить Македонскому А.С. положения ч. 1 ст. 2</w:t>
      </w:r>
      <w:r>
        <w:t>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A570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5A5705">
      <w:pPr>
        <w:ind w:firstLine="709"/>
        <w:jc w:val="both"/>
      </w:pPr>
    </w:p>
    <w:p w:rsidR="00A77B3E" w:rsidP="005A570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   О.В. </w:t>
      </w:r>
      <w:r>
        <w:t>Байбарза</w:t>
      </w:r>
    </w:p>
    <w:p w:rsidR="00A77B3E" w:rsidP="005A5705">
      <w:pPr>
        <w:jc w:val="both"/>
      </w:pPr>
    </w:p>
    <w:p w:rsidR="005A5705" w:rsidRPr="006D51A8" w:rsidP="005A5705">
      <w:pPr>
        <w:ind w:firstLine="720"/>
        <w:jc w:val="both"/>
      </w:pPr>
      <w:r w:rsidRPr="006D51A8">
        <w:t>«СОГЛАСОВАНО»</w:t>
      </w:r>
    </w:p>
    <w:p w:rsidR="005A5705" w:rsidRPr="006D51A8" w:rsidP="005A5705">
      <w:pPr>
        <w:ind w:firstLine="720"/>
        <w:jc w:val="both"/>
      </w:pPr>
    </w:p>
    <w:p w:rsidR="005A5705" w:rsidRPr="006D51A8" w:rsidP="005A5705">
      <w:pPr>
        <w:ind w:firstLine="720"/>
        <w:jc w:val="both"/>
      </w:pPr>
      <w:r w:rsidRPr="006D51A8">
        <w:t>Мировой судья</w:t>
      </w:r>
    </w:p>
    <w:p w:rsidR="005A5705" w:rsidRPr="006D51A8" w:rsidP="005A5705">
      <w:pPr>
        <w:ind w:firstLine="720"/>
        <w:jc w:val="both"/>
      </w:pPr>
      <w:r w:rsidRPr="006D51A8">
        <w:t>судебного участка №92</w:t>
      </w:r>
    </w:p>
    <w:p w:rsidR="005A5705" w:rsidRPr="006D51A8" w:rsidP="005A570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A5705">
      <w:pPr>
        <w:jc w:val="both"/>
      </w:pPr>
    </w:p>
    <w:sectPr w:rsidSect="005A57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05"/>
    <w:rsid w:val="005A570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