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AE0FC8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№5-92-275/2020</w:t>
      </w:r>
    </w:p>
    <w:p w:rsidR="00A77B3E" w:rsidP="00AE0FC8">
      <w:pPr>
        <w:jc w:val="both"/>
      </w:pPr>
      <w:r>
        <w:t xml:space="preserve">                                                                                                    </w:t>
      </w:r>
      <w:r>
        <w:t>УИД:91MS0092-01-2020-000608-89</w:t>
      </w:r>
    </w:p>
    <w:p w:rsidR="00A77B3E" w:rsidP="00AE0FC8">
      <w:pPr>
        <w:jc w:val="both"/>
      </w:pPr>
    </w:p>
    <w:p w:rsidR="00A77B3E" w:rsidP="00AE0FC8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AE0FC8">
      <w:pPr>
        <w:jc w:val="both"/>
      </w:pPr>
    </w:p>
    <w:p w:rsidR="00A77B3E" w:rsidP="00AE0FC8">
      <w:pPr>
        <w:jc w:val="both"/>
      </w:pPr>
      <w:r>
        <w:t xml:space="preserve">11 </w:t>
      </w:r>
      <w:r>
        <w:t xml:space="preserve">августа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AE0FC8">
      <w:pPr>
        <w:jc w:val="both"/>
      </w:pPr>
    </w:p>
    <w:p w:rsidR="00A77B3E" w:rsidP="00AE0FC8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 xml:space="preserve"> Байбарза О.В., с соблюдением требований, предусмотренных ст.51 Конституции РФ, ст.ст.24.2, </w:t>
      </w:r>
      <w:r>
        <w:t xml:space="preserve">24.3, 24.4, 25.1, 29.7 КоАП РФ, рассмотрев в открытом судебном заседании дело об административном правонарушении в отношении должностного лица  - директора  </w:t>
      </w:r>
      <w:r>
        <w:t xml:space="preserve">НАИМЕНОВАНИЕ ОРГАНИЗАЦИИ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 Российско</w:t>
      </w:r>
      <w:r>
        <w:t>й Федерации, зарегистрированной и проживающей по адресу:</w:t>
      </w:r>
      <w:r>
        <w:t xml:space="preserve"> АДРЕС, </w:t>
      </w:r>
    </w:p>
    <w:p w:rsidR="00A77B3E" w:rsidP="00AE0FC8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AE0FC8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AE0FC8">
      <w:pPr>
        <w:jc w:val="both"/>
      </w:pPr>
    </w:p>
    <w:p w:rsidR="00A77B3E" w:rsidP="00AE0FC8">
      <w:pPr>
        <w:ind w:firstLine="720"/>
        <w:jc w:val="both"/>
      </w:pPr>
      <w:r>
        <w:t>ДАТА в ВРЕМЯ</w:t>
      </w:r>
      <w:r>
        <w:t xml:space="preserve"> часов, </w:t>
      </w:r>
      <w:r>
        <w:t>Туйсуз</w:t>
      </w:r>
      <w:r>
        <w:t>ова</w:t>
      </w:r>
      <w:r>
        <w:t xml:space="preserve"> Л.В., являясь должностным лицом, а именно директором </w:t>
      </w:r>
      <w:r>
        <w:t>НАИМЕНОВАНИЕ ОРГАНИЗАЦИИ, находясь по адресу: АДРЕС, пом. А, в нарушение Федерального закона от 01.04.1996 года №27-ФЗ «Об индивидуальном (персонифицированном) учете в системе обязательного пенси</w:t>
      </w:r>
      <w:r>
        <w:t xml:space="preserve">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сентябрь 2019 года. </w:t>
      </w:r>
      <w:r>
        <w:t>Отчет по форме СЗВ-М тип «Дополняющая» на 1 застрахованное лицо за сентябрь 2019</w:t>
      </w:r>
      <w:r>
        <w:t xml:space="preserve"> года, срок представления которого не позднее ДАТА (согласно уведомлению об устранении ошибок в течение пяти рабочих дней №НОМЕР</w:t>
      </w:r>
      <w:r>
        <w:t xml:space="preserve"> от ДАТА, направленного по ТКС – дата извещения о доставке ДАТА), был фактически представлен в ГУ – Управление Пенсионного фонда Рос</w:t>
      </w:r>
      <w:r>
        <w:t>сийской Федерации в Черноморском районе Республики Крым (межрайонное) с нарушением срока</w:t>
      </w:r>
      <w:r>
        <w:t xml:space="preserve"> –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>о электронным каналам связи с применением усиленной квалифицированной подписи.</w:t>
      </w:r>
    </w:p>
    <w:p w:rsidR="00A77B3E" w:rsidP="00AE0FC8">
      <w:pPr>
        <w:ind w:firstLine="720"/>
        <w:jc w:val="both"/>
      </w:pPr>
      <w:r>
        <w:t>В судебное заседание должностное  лицо, в отношении которого ведетс</w:t>
      </w:r>
      <w:r>
        <w:t xml:space="preserve">я производство по делу об административном правонарушении, - </w:t>
      </w:r>
      <w:r>
        <w:t>Туйсузова</w:t>
      </w:r>
      <w:r>
        <w:t xml:space="preserve"> Л.В. не 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ходатайствует о</w:t>
      </w:r>
      <w:r>
        <w:t xml:space="preserve"> рассмотрении дела в ее отсутствие. </w:t>
      </w:r>
    </w:p>
    <w:p w:rsidR="00A77B3E" w:rsidP="00AE0FC8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AE0FC8">
      <w:pPr>
        <w:ind w:firstLine="720"/>
        <w:jc w:val="both"/>
      </w:pPr>
      <w:r>
        <w:t>Мировой судья, исследовав материалы дела, приходит к мнению о правомерности вмене</w:t>
      </w:r>
      <w:r>
        <w:t xml:space="preserve">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</w:t>
      </w:r>
      <w:r>
        <w:t>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AE0FC8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</w:t>
      </w:r>
      <w:r>
        <w:t xml:space="preserve">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AE0FC8">
      <w:pPr>
        <w:ind w:firstLine="720"/>
        <w:jc w:val="both"/>
      </w:pPr>
      <w:r>
        <w:t>Главой 26 КоАП РФ предусмотрены предмет док</w:t>
      </w:r>
      <w:r>
        <w:t>азывания, доказательства, оценка доказательств.</w:t>
      </w:r>
    </w:p>
    <w:p w:rsidR="00A77B3E" w:rsidP="00AE0FC8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</w:t>
      </w:r>
      <w: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E0FC8">
      <w:pPr>
        <w:ind w:firstLine="720"/>
        <w:jc w:val="both"/>
      </w:pPr>
      <w:r>
        <w:t>В соответствии с п.2.2 ст.11 Федерального закона от 01.04.1996 N 27-ФЗ (ред. от ДА</w:t>
      </w:r>
      <w:r>
        <w:t>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</w:t>
      </w:r>
      <w:r>
        <w:t>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</w:t>
      </w:r>
      <w: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>
        <w:t xml:space="preserve">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 w:rsidP="00AE0FC8">
      <w:pPr>
        <w:ind w:firstLine="720"/>
        <w:jc w:val="both"/>
      </w:pPr>
      <w:r>
        <w:t xml:space="preserve">Согласно абзацу пятому ст.17 Федерального закона от 01.04.1996 N 27-ФЗ (ред. от ДАТА) "Об индивидуальном (персонифицированном) учете в системе обязательного пенсионного страхования", при обнаружении в представленных страхователем сведениях ошибок и </w:t>
      </w:r>
      <w:r>
        <w:t>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</w:t>
      </w:r>
      <w:r>
        <w:t xml:space="preserve"> по </w:t>
      </w:r>
      <w:r>
        <w:t>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 w:rsidP="00AE0FC8">
      <w:pPr>
        <w:ind w:firstLine="720"/>
        <w:jc w:val="both"/>
      </w:pPr>
      <w:r>
        <w:t>Ст</w:t>
      </w:r>
      <w:r>
        <w:t xml:space="preserve">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E0FC8">
      <w:pPr>
        <w:ind w:firstLine="720"/>
        <w:jc w:val="both"/>
      </w:pPr>
      <w:r>
        <w:t>Факт сов</w:t>
      </w:r>
      <w:r>
        <w:t xml:space="preserve">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AE0FC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AE0FC8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(л.д.3);</w:t>
      </w:r>
    </w:p>
    <w:p w:rsidR="00A77B3E" w:rsidP="00AE0FC8">
      <w:pPr>
        <w:ind w:firstLine="720"/>
        <w:jc w:val="both"/>
      </w:pPr>
      <w:r>
        <w:t>- вы</w:t>
      </w:r>
      <w:r>
        <w:t>пиской из Единого государственного реестра юридических лиц (л.д.4-7);</w:t>
      </w:r>
    </w:p>
    <w:p w:rsidR="00A77B3E" w:rsidP="00AE0FC8">
      <w:pPr>
        <w:ind w:firstLine="720"/>
        <w:jc w:val="both"/>
      </w:pPr>
      <w:r>
        <w:t>- копией отчета по форме СЗВ-М тип «Исходная» за сентябрь 2019 года, представленный в ГУ – Управление Пенсионного фонда Российской Федерации в Черноморском районе Республики Крым (межрай</w:t>
      </w:r>
      <w:r>
        <w:t>онное) ДАТА (л.д.8);</w:t>
      </w:r>
    </w:p>
    <w:p w:rsidR="00A77B3E" w:rsidP="00AE0FC8">
      <w:pPr>
        <w:ind w:firstLine="720"/>
        <w:jc w:val="both"/>
      </w:pPr>
      <w:r>
        <w:t>- копией извещения о доставке (л.д.9);</w:t>
      </w:r>
    </w:p>
    <w:p w:rsidR="00A77B3E" w:rsidP="00AE0FC8">
      <w:pPr>
        <w:ind w:firstLine="720"/>
        <w:jc w:val="both"/>
      </w:pPr>
      <w:r>
        <w:t>- копией отчета по форме СЗВ-СТАЖ тип «Исходная» за 2019 год, представленный в ГУ – Управление Пенсионного фонда Российской Федерации в Черноморском районе Республики Крым (межрайонное) ДАТА (л.д.</w:t>
      </w:r>
      <w:r>
        <w:t>10-11);</w:t>
      </w:r>
    </w:p>
    <w:p w:rsidR="00A77B3E" w:rsidP="00AE0FC8">
      <w:pPr>
        <w:ind w:firstLine="720"/>
        <w:jc w:val="both"/>
      </w:pPr>
      <w:r>
        <w:t>- копией извещения о доставке (л.д.12);</w:t>
      </w:r>
    </w:p>
    <w:p w:rsidR="00A77B3E" w:rsidP="00AE0FC8">
      <w:pPr>
        <w:ind w:firstLine="720"/>
        <w:jc w:val="both"/>
      </w:pPr>
      <w:r>
        <w:t>- копией уведомления УПФР в Черноморском районе об устранении ошибок и  (или) несоответствий №НОМЕР</w:t>
      </w:r>
      <w:r>
        <w:t xml:space="preserve"> </w:t>
      </w:r>
      <w:r>
        <w:t>от</w:t>
      </w:r>
      <w:r>
        <w:t xml:space="preserve"> ДАТА (л.д.13);</w:t>
      </w:r>
    </w:p>
    <w:p w:rsidR="00A77B3E" w:rsidP="00AE0FC8">
      <w:pPr>
        <w:ind w:firstLine="720"/>
        <w:jc w:val="both"/>
      </w:pPr>
      <w:r>
        <w:t>- копией извещения о доставке, согласно которому уведомление №НОМЕР</w:t>
      </w:r>
      <w:r>
        <w:t xml:space="preserve"> получено страхователем </w:t>
      </w:r>
      <w:r>
        <w:t>НАИМЕНОВАНИЕ ОРГАНИЗАЦИИ - ДАТА (л.д.14);</w:t>
      </w:r>
    </w:p>
    <w:p w:rsidR="00A77B3E" w:rsidP="00AE0FC8">
      <w:pPr>
        <w:ind w:firstLine="720"/>
        <w:jc w:val="both"/>
      </w:pPr>
      <w:r>
        <w:t>- копией отчета по форме СЗВ-М тип «Дополняющая» за сентябрь 2019 года, представленный в ГУ – УПФР в Черноморском районе Республики Крым (межрайонное) ДАТА (л.д.15);</w:t>
      </w:r>
    </w:p>
    <w:p w:rsidR="00A77B3E" w:rsidP="00AE0FC8">
      <w:pPr>
        <w:ind w:firstLine="720"/>
        <w:jc w:val="both"/>
      </w:pPr>
      <w:r>
        <w:t>- копией извещения о доставке (л.д.16).</w:t>
      </w:r>
      <w:r>
        <w:tab/>
      </w:r>
    </w:p>
    <w:p w:rsidR="00A77B3E" w:rsidP="00AE0FC8">
      <w:pPr>
        <w:ind w:firstLine="720"/>
        <w:jc w:val="both"/>
      </w:pPr>
      <w:r>
        <w:t>За сове</w:t>
      </w:r>
      <w:r>
        <w:t xml:space="preserve">ршенное </w:t>
      </w:r>
      <w:r>
        <w:t>Туйсузовой</w:t>
      </w:r>
      <w:r>
        <w:t xml:space="preserve"> Л.В.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>
        <w:t>бязательного пенсионного страхования, а</w:t>
      </w:r>
      <w:r>
        <w:t xml:space="preserve">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E0FC8">
      <w:pPr>
        <w:ind w:firstLine="720"/>
        <w:jc w:val="both"/>
      </w:pPr>
      <w:r>
        <w:t>Оценивая в совокупности, исследованные</w:t>
      </w:r>
      <w:r>
        <w:t xml:space="preserve"> по делу доказательства, суд приходит к выводу о том, что вина </w:t>
      </w:r>
      <w:r>
        <w:t>Туйсузовой</w:t>
      </w:r>
      <w:r>
        <w:t xml:space="preserve"> Л.В. 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AE0FC8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</w:t>
      </w:r>
      <w:r>
        <w:t>обстоятельств, предусмотренных ст.ст.4.2, 4.3 КоАП РФ, судом не установлено.</w:t>
      </w:r>
    </w:p>
    <w:p w:rsidR="00A77B3E" w:rsidP="00AE0FC8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</w:t>
      </w:r>
      <w:r>
        <w:t>азначить административное наказание в пределах санкции ст.15.33.2 КоАП РФ.</w:t>
      </w:r>
    </w:p>
    <w:p w:rsidR="00A77B3E" w:rsidP="00AE0FC8">
      <w:pPr>
        <w:jc w:val="both"/>
      </w:pPr>
      <w:r>
        <w:t xml:space="preserve"> </w:t>
      </w:r>
      <w:r>
        <w:tab/>
      </w: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AE0FC8" w:rsidP="00AE0FC8">
      <w:pPr>
        <w:jc w:val="both"/>
      </w:pPr>
    </w:p>
    <w:p w:rsidR="00A77B3E" w:rsidP="00AE0FC8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AE0FC8">
      <w:pPr>
        <w:jc w:val="both"/>
      </w:pPr>
    </w:p>
    <w:p w:rsidR="00A77B3E" w:rsidP="00AE0FC8">
      <w:pPr>
        <w:jc w:val="both"/>
      </w:pPr>
      <w:r>
        <w:t xml:space="preserve"> </w:t>
      </w:r>
      <w:r>
        <w:tab/>
        <w:t>Должност</w:t>
      </w:r>
      <w:r>
        <w:t xml:space="preserve">ное лицо - директора  </w:t>
      </w:r>
      <w:r>
        <w:t xml:space="preserve">НАИМЕНОВАНИЕ ОРГАНИЗАЦИИ -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</w:t>
      </w:r>
      <w:r>
        <w:t>ративному наказанию в виде административного штрафа в размере 300 (триста) рублей.</w:t>
      </w:r>
    </w:p>
    <w:p w:rsidR="00A77B3E" w:rsidP="00AE0FC8">
      <w:pPr>
        <w:ind w:firstLine="720"/>
        <w:jc w:val="both"/>
      </w:pPr>
      <w:r>
        <w:t xml:space="preserve">Реквизиты для уплаты штрафа: УФК по АДРЕС (Министерство юстиции АДРЕС,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</w:t>
      </w:r>
      <w:r>
        <w:t>0-летия СССР, 28; ИНН: 9102013284; КПП: 910201001; банк получателя:</w:t>
      </w:r>
      <w:r>
        <w:t xml:space="preserve"> Отделение по АДРЕС Южного главного управления ЦБРФ; БИК: 043510001; Счет: 40101810335100010001; КБК 828 1 16 01153 01 0332 140; ОКТМО 35656000; постановление №5-92-275/2020.</w:t>
      </w:r>
    </w:p>
    <w:p w:rsidR="00A77B3E" w:rsidP="00AE0FC8">
      <w:pPr>
        <w:jc w:val="both"/>
      </w:pPr>
      <w:r>
        <w:t xml:space="preserve"> </w:t>
      </w:r>
      <w:r>
        <w:tab/>
        <w:t xml:space="preserve">Разъяснить </w:t>
      </w:r>
      <w:r>
        <w:t>Т</w:t>
      </w:r>
      <w:r>
        <w:t>уйсузовой</w:t>
      </w:r>
      <w:r>
        <w:t xml:space="preserve"> Л.В.,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E0FC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ынесшему постановление. </w:t>
      </w:r>
    </w:p>
    <w:p w:rsidR="00A77B3E" w:rsidP="00AE0FC8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на срок до пятнадцати суток, либо обязательные работы на срок до пятидесяти часов (ч.1 ст.20.25 КоАП РФ).     </w:t>
      </w:r>
    </w:p>
    <w:p w:rsidR="00A77B3E" w:rsidP="00AE0FC8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судебный участок №92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AE0FC8">
      <w:pPr>
        <w:jc w:val="both"/>
      </w:pPr>
    </w:p>
    <w:p w:rsidR="00A77B3E" w:rsidP="00AE0FC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О.В. Байбарза</w:t>
      </w:r>
    </w:p>
    <w:p w:rsidR="00A77B3E" w:rsidP="00AE0FC8">
      <w:pPr>
        <w:jc w:val="both"/>
      </w:pPr>
    </w:p>
    <w:p w:rsidR="00AE0FC8" w:rsidRPr="006D51A8" w:rsidP="00AE0FC8">
      <w:pPr>
        <w:ind w:firstLine="720"/>
        <w:jc w:val="both"/>
      </w:pPr>
      <w:r w:rsidRPr="006D51A8">
        <w:t>«СОГЛАСОВАНО»</w:t>
      </w:r>
    </w:p>
    <w:p w:rsidR="00AE0FC8" w:rsidRPr="006D51A8" w:rsidP="00AE0FC8">
      <w:pPr>
        <w:ind w:firstLine="720"/>
        <w:jc w:val="both"/>
      </w:pPr>
    </w:p>
    <w:p w:rsidR="00AE0FC8" w:rsidRPr="006D51A8" w:rsidP="00AE0FC8">
      <w:pPr>
        <w:ind w:firstLine="720"/>
        <w:jc w:val="both"/>
      </w:pPr>
      <w:r w:rsidRPr="006D51A8">
        <w:t>Мировой судья</w:t>
      </w:r>
    </w:p>
    <w:p w:rsidR="00AE0FC8" w:rsidRPr="006D51A8" w:rsidP="00AE0FC8">
      <w:pPr>
        <w:ind w:firstLine="720"/>
        <w:jc w:val="both"/>
      </w:pPr>
      <w:r w:rsidRPr="006D51A8">
        <w:t>судебного участка №92</w:t>
      </w:r>
    </w:p>
    <w:p w:rsidR="00AE0FC8" w:rsidRPr="006D51A8" w:rsidP="00AE0FC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E0FC8">
      <w:pPr>
        <w:jc w:val="both"/>
      </w:pPr>
    </w:p>
    <w:sectPr w:rsidSect="00AE0FC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C8"/>
    <w:rsid w:val="006D51A8"/>
    <w:rsid w:val="00A77B3E"/>
    <w:rsid w:val="00AE0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