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</w:t>
      </w:r>
    </w:p>
    <w:p w:rsidR="00A77B3E" w:rsidP="004263E9">
      <w:pPr>
        <w:jc w:val="right"/>
      </w:pPr>
      <w:r>
        <w:t>Дело №5-92-286/2021</w:t>
      </w:r>
    </w:p>
    <w:p w:rsidR="00A77B3E" w:rsidP="004263E9">
      <w:pPr>
        <w:jc w:val="right"/>
      </w:pPr>
      <w:r>
        <w:t xml:space="preserve">                                                                   УИД: 91MS0092-01-2021-000909-75</w:t>
      </w:r>
    </w:p>
    <w:p w:rsidR="00A77B3E" w:rsidP="004263E9">
      <w:pPr>
        <w:jc w:val="both"/>
      </w:pPr>
    </w:p>
    <w:p w:rsidR="00A77B3E" w:rsidP="004263E9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4263E9" w:rsidP="004263E9">
      <w:pPr>
        <w:jc w:val="both"/>
      </w:pPr>
    </w:p>
    <w:p w:rsidR="00A77B3E" w:rsidP="004263E9">
      <w:pPr>
        <w:jc w:val="both"/>
      </w:pPr>
      <w:r>
        <w:t xml:space="preserve">30 июля 2021 года                                     </w:t>
      </w:r>
      <w:r>
        <w:t xml:space="preserve">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263E9" w:rsidP="004263E9">
      <w:pPr>
        <w:jc w:val="both"/>
      </w:pPr>
    </w:p>
    <w:p w:rsidR="00A77B3E" w:rsidP="004263E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</w:t>
      </w:r>
      <w:r>
        <w:t xml:space="preserve">1, 29.7 КоАП РФ, рассмотрев в открытом судебном заседании дело об административном правонарушении, рассмотрев в открытом судебном заседании дело об административном правонарушении, предусмотренном ч.6 ст.20.8 КоАП РФ в отношении </w:t>
      </w:r>
      <w:r>
        <w:t>Таралашвили</w:t>
      </w:r>
      <w:r>
        <w:t xml:space="preserve"> </w:t>
      </w:r>
      <w:r>
        <w:t>Теймураза</w:t>
      </w:r>
      <w:r>
        <w:t xml:space="preserve"> </w:t>
      </w:r>
      <w:r>
        <w:t>Хвтис</w:t>
      </w:r>
      <w:r>
        <w:t>оевича</w:t>
      </w:r>
      <w:r>
        <w:t>, ПАСПОРТНЫЕ ДАННЫЕ, гражданина Российской Федерации, пенсионера, зарегистрированного и проживающего по адресу: АДРЕС,</w:t>
      </w:r>
    </w:p>
    <w:p w:rsidR="004263E9" w:rsidP="004263E9">
      <w:pPr>
        <w:ind w:firstLine="720"/>
        <w:jc w:val="both"/>
      </w:pPr>
    </w:p>
    <w:p w:rsidR="00A77B3E" w:rsidP="004263E9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4263E9" w:rsidP="004263E9">
      <w:pPr>
        <w:jc w:val="both"/>
      </w:pPr>
    </w:p>
    <w:p w:rsidR="00A77B3E" w:rsidP="004263E9">
      <w:pPr>
        <w:jc w:val="both"/>
      </w:pPr>
      <w:r>
        <w:t xml:space="preserve">  </w:t>
      </w:r>
      <w:r>
        <w:tab/>
      </w:r>
      <w:r>
        <w:t>ДАТА в ВРЕМЯ</w:t>
      </w:r>
      <w:r>
        <w:t xml:space="preserve"> час</w:t>
      </w:r>
      <w:r>
        <w:t xml:space="preserve">., </w:t>
      </w:r>
      <w:r>
        <w:t>Таралашвили</w:t>
      </w:r>
      <w:r>
        <w:t xml:space="preserve"> Т.Х., находясь по адресу: АДРЕС, не</w:t>
      </w:r>
      <w:r>
        <w:t xml:space="preserve">законно хранил длинноствольное, одноствольное, гладкоствольное, </w:t>
      </w:r>
      <w:r>
        <w:t>казнозарядное</w:t>
      </w:r>
      <w:r>
        <w:t xml:space="preserve"> огнестрельное оружие - охотничье ружье: модели СВС mod.586-Р, 12 калибра, № НОМЕР</w:t>
      </w:r>
      <w:r>
        <w:t xml:space="preserve">, срок действия разрешения на право хранения и ношения которого </w:t>
      </w:r>
      <w:r>
        <w:t>до</w:t>
      </w:r>
      <w:r>
        <w:t xml:space="preserve"> </w:t>
      </w:r>
      <w:r>
        <w:t>ДАТА</w:t>
      </w:r>
      <w:r>
        <w:t>, т.е. совершил администра</w:t>
      </w:r>
      <w:r>
        <w:t>тивное правонарушение, ответственность за которое предусмотрена ч.6 ст.20.8 КоАП РФ.</w:t>
      </w:r>
    </w:p>
    <w:p w:rsidR="00A77B3E" w:rsidP="004263E9">
      <w:pPr>
        <w:ind w:firstLine="720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правонарушении, - </w:t>
      </w:r>
      <w:r>
        <w:t>Таралашвили</w:t>
      </w:r>
      <w:r>
        <w:t xml:space="preserve"> Т.Х. не явился, о дне, времени и месте рассм</w:t>
      </w:r>
      <w:r>
        <w:t>отрения дела извещен в установленном законом порядке, предоставил ходатайство, согласно которому просит рассмотреть дело в его отсутствие, с правонарушением согласен, в содеянном раскаивается.</w:t>
      </w:r>
    </w:p>
    <w:p w:rsidR="00A77B3E" w:rsidP="004263E9">
      <w:pPr>
        <w:ind w:firstLine="720"/>
        <w:jc w:val="both"/>
      </w:pPr>
      <w:r>
        <w:t>Исследовав материалы данного дела, суд признает квалификацию со</w:t>
      </w:r>
      <w:r>
        <w:t xml:space="preserve">вершенного деяния </w:t>
      </w:r>
      <w:r>
        <w:t>Таралашвили</w:t>
      </w:r>
      <w:r>
        <w:t xml:space="preserve"> Т.Х.  правильной, в его действиях имеются признаки состава административного правонарушения, предусмотренного частью 6 статьи 20.8 КоАП РФ.</w:t>
      </w:r>
    </w:p>
    <w:p w:rsidR="00A77B3E" w:rsidP="004263E9">
      <w:pPr>
        <w:ind w:firstLine="720"/>
        <w:jc w:val="both"/>
      </w:pPr>
      <w:r>
        <w:t>На основании  ч.1 ст. 26.2  Кодекса РФ об административных правонарушениях доказательс</w:t>
      </w:r>
      <w:r>
        <w:t>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</w:t>
      </w:r>
      <w:r>
        <w:t>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</w:t>
      </w:r>
      <w:r>
        <w:t>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</w:t>
      </w:r>
      <w:r>
        <w:t>азательствами.</w:t>
      </w:r>
    </w:p>
    <w:p w:rsidR="00A77B3E" w:rsidP="004263E9">
      <w:pPr>
        <w:jc w:val="both"/>
      </w:pPr>
      <w:r>
        <w:t>Правоотношения, возникающие при обороте гражданского, служебного, а также боевого ручного и холодного оружия на территории Российской Федерации, регулируются Федеральным законом от 13.12.1996 N 150-ФЗ "Об оружии" (далее - Закон N 150-ФЗ), Ин</w:t>
      </w:r>
      <w:r>
        <w:t xml:space="preserve">струкцией и Правилами оборота гражданского и служебного оружия и патронов к нему на территории Российской Федерации, утвержденными Постановлением Правительства Российской Федерации от 21.07.1998 N 814. </w:t>
      </w:r>
    </w:p>
    <w:p w:rsidR="00A77B3E" w:rsidP="004263E9">
      <w:pPr>
        <w:ind w:firstLine="720"/>
        <w:jc w:val="both"/>
      </w:pPr>
      <w:r>
        <w:t>В соответствии со ст. 22 Федерального закона от 13.12</w:t>
      </w:r>
      <w:r>
        <w:t>.1996 г. № 150-ФЗ «Об оружии» Федеральный закон от 13.12.1996 N 150-ФЗ (ред. от 02.08.2019) "Об оружии",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</w:t>
      </w:r>
      <w:r>
        <w:t xml:space="preserve">льной власти, </w:t>
      </w:r>
      <w:r>
        <w:t>уполномоченном в сфере оборота оружия, или его территориальном органе разрешение на хранение или хранение и ношение</w:t>
      </w:r>
      <w:r>
        <w:t xml:space="preserve"> оружия. Юридическим лицам и гражданам запрещаются хранение и использование найденного ими или переданного им огнестрельного ор</w:t>
      </w:r>
      <w:r>
        <w:t>ужия, собственниками которого они не являются, за исключением случаев, установленных настоящим Федеральным законом. Такое оружие подлежит немедленной сдаче в федеральный орган исполнительной власти, уполномоченный в сфере оборота оружия, или его территориа</w:t>
      </w:r>
      <w:r>
        <w:t>льный орган либо в органы внутренних дел с последующей передачей в территориальный орган федерального органа исполнительной власти, уполномоченного в сфере оборота оружия.</w:t>
      </w:r>
    </w:p>
    <w:p w:rsidR="00A77B3E" w:rsidP="004263E9">
      <w:pPr>
        <w:ind w:firstLine="720"/>
        <w:jc w:val="both"/>
      </w:pPr>
      <w:r>
        <w:t>В соответствии с п.54 Правил оборота гражданского и служебного оружия и патронов к н</w:t>
      </w:r>
      <w:r>
        <w:t>ему, утвержденных Постановлением Правительства РФ от 21.07.1998 года № 814 хранение оружия и патронов разрешается юридическим и физическим лицам, получившим в органах внутренних дел разрешения на хранение, или хранение и использование, или хранение и ношен</w:t>
      </w:r>
      <w:r>
        <w:t>ие оружия. В силу п. 62 указанных Правил, ношение и использование оружия осуществляется на основании выданных органами внутренних дел лицензий либо разрешений на хранение и ношение, хранение и использование конкретных видов, типов и моделей оружия с учетом</w:t>
      </w:r>
      <w:r>
        <w:t xml:space="preserve"> ограничений, установленных Федеральным законом «Об оружии». </w:t>
      </w:r>
    </w:p>
    <w:p w:rsidR="00A77B3E" w:rsidP="004263E9">
      <w:pPr>
        <w:ind w:firstLine="720"/>
        <w:jc w:val="both"/>
      </w:pPr>
      <w:r>
        <w:t xml:space="preserve">Исходя из положений ст. 13 Закона «Об оружии», гражданину Российской Федерации, федеральным органом исполнительной власти, уполномоченным в сфере оборота оружия, или его территориальным органом </w:t>
      </w:r>
      <w:r>
        <w:t xml:space="preserve">по месту жительства при регистрации огнестрельного гладкоствольного длинноствольного оружия самообороны, выдается разрешение на его хранение сроком на пять лет, при регистрации охотничьего огнестрельного длинноствольного оружия, спортивного огнестрельного </w:t>
      </w:r>
      <w:r>
        <w:t>длинноствольного оружия, пневматического оружия или огнестрельного оружия ограниченного поражения</w:t>
      </w:r>
      <w:r>
        <w:t xml:space="preserve"> - разрешение на его хранение и ношение сроком на пять лет на основании документа, подтверждающего законность приобретения соответствующего оружия, при регистр</w:t>
      </w:r>
      <w:r>
        <w:t>ации спортивного огнестрельного короткоствольного оружия с нарезным стволом - разрешение на его хранение и использование на стрелковом объекте сроком на пять лет без права ношения, при регистрации оружия, приобретенного в целях коллекционирования, - разреш</w:t>
      </w:r>
      <w:r>
        <w:t>ение на его хранение, которое выдается бессрочно. Продление срока действия разрешения осуществляется в порядке, предусмотренном статьей 9 названного Федерального закона. Для получения лицензии на приобретение оружия гражданин Российской Федерации обязан пр</w:t>
      </w:r>
      <w:r>
        <w:t>едставить в федеральный орган исполнительной власти, уполномоченный в сфере оборота оружия, или его территориальный орган по месту жительства заявление, составленное по установленной форме, документ, удостоверяющий гражданство Российской Федерации, докумен</w:t>
      </w:r>
      <w:r>
        <w:t>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оружием, медицинское заключение об отсутствии медицинских противопоказаний к владению оружием, а та</w:t>
      </w:r>
      <w:r>
        <w:t xml:space="preserve">кже медицинское заключение об отсутствии в организме человека наркотических средств, психотропных веществ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</w:t>
      </w:r>
      <w:r>
        <w:t>веществ и их метаболитов, и другие предусмотренные названным Федеральным законом документы.</w:t>
      </w:r>
    </w:p>
    <w:p w:rsidR="00A77B3E" w:rsidP="004263E9">
      <w:pPr>
        <w:ind w:firstLine="720"/>
        <w:jc w:val="both"/>
      </w:pPr>
      <w:r>
        <w:t>В силу пункта 67 Инструкции по организации работы органов внутренних дел по контролю за оборотом гражданского и служебного оружия и патронов к нему на территории Ро</w:t>
      </w:r>
      <w:r>
        <w:t>ссийской Федерации, утвержденной Приказом МВД России от 12 апреля 1999 г. N 288 "О мерах по реализации Постановления Правительства Российской Федерации от 21 июля 1998 г. N 814, не позднее, чем за месяц до истечения</w:t>
      </w:r>
      <w:r>
        <w:t xml:space="preserve"> срока действия выданных лицензий, а такж</w:t>
      </w:r>
      <w:r>
        <w:t>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A77B3E" w:rsidP="004263E9">
      <w:pPr>
        <w:ind w:firstLine="720"/>
        <w:jc w:val="both"/>
      </w:pPr>
      <w:r>
        <w:t>Таким образом, по и</w:t>
      </w:r>
      <w:r>
        <w:t xml:space="preserve">стечении срока действия разрешения при несоблюдении предусмотренных Федеральным законом об оружии условий его продления,  хранение </w:t>
      </w:r>
      <w:r>
        <w:t>оружия является незаконным, так как отсутствует подтверждение соблюдения владельцем оружия необходимых безопасных условий его</w:t>
      </w:r>
      <w:r>
        <w:t xml:space="preserve"> хранения и использования.</w:t>
      </w:r>
    </w:p>
    <w:p w:rsidR="00A77B3E" w:rsidP="004263E9">
      <w:pPr>
        <w:ind w:firstLine="720"/>
        <w:jc w:val="both"/>
      </w:pPr>
      <w:r>
        <w:t xml:space="preserve">Вина </w:t>
      </w:r>
      <w:r>
        <w:t>Таралашвили</w:t>
      </w:r>
      <w:r>
        <w:t xml:space="preserve"> Т.Х. в совершении административного правонарушения подтверждается собранными по делу доказательствами:</w:t>
      </w:r>
    </w:p>
    <w:p w:rsidR="00A77B3E" w:rsidP="004263E9">
      <w:pPr>
        <w:jc w:val="both"/>
      </w:pPr>
      <w:r>
        <w:t xml:space="preserve">   </w:t>
      </w:r>
      <w:r>
        <w:tab/>
        <w:t>- протоколом об административном правонарушении № РК НОМЕР от ДАТА, в котором зафиксировано существо прав</w:t>
      </w:r>
      <w:r>
        <w:t>онарушения (л.д.1);</w:t>
      </w:r>
    </w:p>
    <w:p w:rsidR="00A77B3E" w:rsidP="004263E9">
      <w:pPr>
        <w:ind w:firstLine="720"/>
        <w:jc w:val="both"/>
      </w:pPr>
      <w:r>
        <w:t>- рапортом ст. дознавателя ОД ОМВД России по Черноморскому району от ДАТ</w:t>
      </w:r>
      <w:r>
        <w:t>А(</w:t>
      </w:r>
      <w:r>
        <w:t>л.д.3-4);</w:t>
      </w:r>
    </w:p>
    <w:p w:rsidR="00A77B3E" w:rsidP="004263E9">
      <w:pPr>
        <w:ind w:firstLine="720"/>
        <w:jc w:val="both"/>
      </w:pPr>
      <w:r>
        <w:t xml:space="preserve">- копией протокола обследования помещений, зданий, сооружений </w:t>
      </w:r>
      <w:r>
        <w:t>от</w:t>
      </w:r>
      <w:r>
        <w:t xml:space="preserve"> ДАТА по адресу: АДРЕС, с приложением </w:t>
      </w:r>
      <w:r>
        <w:t>фототаблицы</w:t>
      </w:r>
      <w:r>
        <w:t>, согласно которому в ходе обследования</w:t>
      </w:r>
      <w:r>
        <w:t xml:space="preserve"> у </w:t>
      </w:r>
      <w:r>
        <w:t>Таралашвили</w:t>
      </w:r>
      <w:r>
        <w:t xml:space="preserve"> Т.Х. было изъято двуствольное охотничье ружье охотничье ружье СВС mod.586-Р, 12 калибра, № НОМЕР</w:t>
      </w:r>
      <w:r>
        <w:t xml:space="preserve"> (л.д.14-23);</w:t>
      </w:r>
    </w:p>
    <w:p w:rsidR="00A77B3E" w:rsidP="004263E9">
      <w:pPr>
        <w:ind w:firstLine="720"/>
        <w:jc w:val="both"/>
      </w:pPr>
      <w:r>
        <w:t>- копией разрешения от ДАТА на хранение и ношение охотничьего ружья: модели СВС mod.586-Р, 12 калибра,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 (л.д.30).</w:t>
      </w:r>
    </w:p>
    <w:p w:rsidR="00A77B3E" w:rsidP="004263E9">
      <w:pPr>
        <w:jc w:val="both"/>
      </w:pPr>
      <w:r>
        <w:tab/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</w:t>
      </w:r>
      <w:r>
        <w:t>нии не допущено.</w:t>
      </w:r>
    </w:p>
    <w:p w:rsidR="00A77B3E" w:rsidP="004263E9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</w:t>
      </w:r>
      <w:r>
        <w:t>ельством.</w:t>
      </w:r>
    </w:p>
    <w:p w:rsidR="00A77B3E" w:rsidP="004263E9">
      <w:pPr>
        <w:ind w:firstLine="720"/>
        <w:jc w:val="both"/>
      </w:pPr>
      <w:r>
        <w:t>Ответственность по части 6 статьи 20.8 КоАП РФ возникает за незаконные приобретение, продажу, передачу, хранение, перевозку или ношение гражданского огнестрельного гладкоствольного оружия и огнестрельного оружия ограниченного поражения.</w:t>
      </w:r>
    </w:p>
    <w:p w:rsidR="00A77B3E" w:rsidP="004263E9">
      <w:pPr>
        <w:ind w:firstLine="720"/>
        <w:jc w:val="both"/>
      </w:pPr>
      <w:r>
        <w:t xml:space="preserve">В данном </w:t>
      </w:r>
      <w:r>
        <w:t>случае ответственность за незаконные действия, выразившиеся, согласно протоколу, в хранении гражданского оружия с нарушением установленных требований Закона "Об оружии" и Постановления Правительства России от 21 июля 1998 г. N 814 "О мерах по регулированию</w:t>
      </w:r>
      <w:r>
        <w:t xml:space="preserve"> оборота гражданского и служебного оружия и патронов к нему на территории Российской Федерации", предусмотрена частью 4 статьи 20.8 КоАП РФ (в редакции Федерального закона</w:t>
      </w:r>
      <w:r>
        <w:t xml:space="preserve"> от ДАТА N 232-ФЗ).</w:t>
      </w:r>
    </w:p>
    <w:p w:rsidR="00A77B3E" w:rsidP="004263E9">
      <w:pPr>
        <w:ind w:firstLine="720"/>
        <w:jc w:val="both"/>
      </w:pPr>
      <w:r>
        <w:t>Право окончательной юридической квалификации действий (бездействи</w:t>
      </w:r>
      <w:r>
        <w:t>я) лица Кодекс Российской Федерации об административных правонарушениях относит к полномочиям судьи. С учетом того, что состав правонарушения, предусмотренного частью 4 статьи 20.8 КоАП РФ, и состав правонарушения, предусмотренного частью 6 статьи 20.8 КоА</w:t>
      </w:r>
      <w:r>
        <w:t xml:space="preserve">П РФ, имеет один родовой объект посягательства, при этом назначение наказания по части 4 статьи 20.8 КоАП РФ не ухудшит положение физического лица (санкции обеих норм предусматривают наказание в виде административного штрафа, а его пределы предусмотренные </w:t>
      </w:r>
      <w:r>
        <w:t xml:space="preserve">частью 4 статьи 20.8 КоАП РФ ниже, чем установленные частью 6 статьи 20.8 КоАП РФ, а также часть 4 статьи 20.8 КоАП РФ не предусматривает обязательную конфискацию оружия), действия </w:t>
      </w:r>
      <w:r>
        <w:t>Таралашвили</w:t>
      </w:r>
      <w:r>
        <w:t xml:space="preserve"> Т.Х подлежат переквалификации с части 6 статьи 20.8 КоАП РФ на </w:t>
      </w:r>
      <w:r>
        <w:t>часть 4 статьи 20.8 КоАП РФ.</w:t>
      </w:r>
    </w:p>
    <w:p w:rsidR="00A77B3E" w:rsidP="004263E9">
      <w:pPr>
        <w:ind w:firstLine="720"/>
        <w:jc w:val="both"/>
      </w:pPr>
      <w:r>
        <w:t xml:space="preserve">Таким образом, деяние </w:t>
      </w:r>
      <w:r>
        <w:t>Таралашвили</w:t>
      </w:r>
      <w:r>
        <w:t xml:space="preserve"> Т.Х., осуществлявшего хранение по месту жительства гражданского огнестрельного оружия по истечении срока действия выданных на его хранение, нарушившего Правила хранения гражданского оружия на т</w:t>
      </w:r>
      <w:r>
        <w:t>ерритории РФ, образует объективную сторону состава административного правонарушения, предусмотренного ч. 4 ст. 20.8 КоАП РФ.</w:t>
      </w:r>
    </w:p>
    <w:p w:rsidR="00A77B3E" w:rsidP="004263E9">
      <w:pPr>
        <w:ind w:firstLine="720"/>
        <w:jc w:val="both"/>
      </w:pPr>
      <w:r>
        <w:t xml:space="preserve">Санкция части 4 статьи 20.8 КоАП РФ (в редакции Федерального закона </w:t>
      </w:r>
      <w:r>
        <w:t>от</w:t>
      </w:r>
      <w:r>
        <w:t xml:space="preserve"> </w:t>
      </w:r>
      <w:r>
        <w:t>ДАТА</w:t>
      </w:r>
      <w:r>
        <w:t xml:space="preserve"> N 232-ФЗ), предусматривает административное наказание в</w:t>
      </w:r>
      <w:r>
        <w:t xml:space="preserve"> виде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года.</w:t>
      </w:r>
    </w:p>
    <w:p w:rsidR="00A77B3E" w:rsidP="004263E9">
      <w:pPr>
        <w:ind w:firstLine="720"/>
        <w:jc w:val="both"/>
      </w:pPr>
      <w:r>
        <w:t xml:space="preserve">Как следует из материалов дела, </w:t>
      </w:r>
      <w:r>
        <w:t>Таралашвили</w:t>
      </w:r>
      <w:r>
        <w:t xml:space="preserve"> Т.Х. впервые совершил </w:t>
      </w:r>
      <w:r>
        <w:t xml:space="preserve">административное правонарушение, вину признал, раскаялся в </w:t>
      </w:r>
      <w:r>
        <w:t>содеянном</w:t>
      </w:r>
      <w:r>
        <w:t xml:space="preserve">, что отнесено судом к смягчающим наказание обстоятельствам. </w:t>
      </w:r>
    </w:p>
    <w:p w:rsidR="00A77B3E" w:rsidP="004263E9">
      <w:pPr>
        <w:ind w:firstLine="720"/>
        <w:jc w:val="both"/>
      </w:pPr>
      <w:r>
        <w:t xml:space="preserve">Обстоятельств отягчающих административную ответственность </w:t>
      </w:r>
      <w:r>
        <w:t>Таралашвили</w:t>
      </w:r>
      <w:r>
        <w:t xml:space="preserve"> Т.Х., предусмотренных ст.4.3 КоАП РФ, судом не установле</w:t>
      </w:r>
      <w:r>
        <w:t>но.</w:t>
      </w:r>
    </w:p>
    <w:p w:rsidR="00A77B3E" w:rsidP="004263E9">
      <w:pPr>
        <w:ind w:firstLine="720"/>
        <w:jc w:val="both"/>
      </w:pPr>
      <w:r>
        <w:t>Исходя из обстоятельств дела, отсутствии отягчающих обстоятельств, роли правонарушителя, отсутствия существенной угрозы общественно охраняемым правоотношениям, с учетом требований, установленных статьями 3.1, 3.5, 4.1 КоАП РФ, отсутствия отягчающих и н</w:t>
      </w:r>
      <w:r>
        <w:t xml:space="preserve">аличие смягчающих административную ответственность обстоятельств, суд полагает возможным назначить </w:t>
      </w:r>
      <w:r>
        <w:t>Таралашвили</w:t>
      </w:r>
      <w:r>
        <w:t xml:space="preserve"> Т.Х.,  за совершение административного правонарушения, предусмотренного частью 4 статьи 20.8 КоАП РФ, административное наказание в виде администр</w:t>
      </w:r>
      <w:r>
        <w:t>ативного штрафа в пределах санкции</w:t>
      </w:r>
      <w:r>
        <w:t xml:space="preserve"> ч.4 ст.20.8 КоАП РФ, что будет являться, в данном случае, 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A77B3E" w:rsidP="004263E9">
      <w:pPr>
        <w:ind w:firstLine="720"/>
        <w:jc w:val="both"/>
      </w:pPr>
      <w:r>
        <w:t>На основании ч.4 ст.20.8 Кодекса Ро</w:t>
      </w:r>
      <w:r>
        <w:t>ссийской Федерации об административных правонарушениях, и руководствуясь ст.ст.23.1, 29.9-29.11 КРФ о АП, мировой судья,</w:t>
      </w:r>
    </w:p>
    <w:p w:rsidR="00A77B3E" w:rsidP="004263E9">
      <w:pPr>
        <w:jc w:val="both"/>
      </w:pPr>
    </w:p>
    <w:p w:rsidR="00A77B3E" w:rsidP="004263E9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4263E9" w:rsidP="004263E9">
      <w:pPr>
        <w:jc w:val="both"/>
      </w:pPr>
    </w:p>
    <w:p w:rsidR="00A77B3E" w:rsidP="004263E9">
      <w:pPr>
        <w:ind w:firstLine="720"/>
        <w:jc w:val="both"/>
      </w:pPr>
      <w:r>
        <w:t>Таралашвили</w:t>
      </w:r>
      <w:r>
        <w:t xml:space="preserve"> </w:t>
      </w:r>
      <w:r>
        <w:t>Теймураза</w:t>
      </w:r>
      <w:r>
        <w:t xml:space="preserve"> </w:t>
      </w:r>
      <w:r>
        <w:t>Хвтисоевича</w:t>
      </w:r>
      <w:r>
        <w:t xml:space="preserve">, ПАСПОРТНЫЕ ДАННЫЕ, </w:t>
      </w:r>
      <w:r>
        <w:t>гражданина Российской Федерации, признать виновным в совершении правонарушения, предусмотренного ч.4 ст.20.8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</w:t>
      </w:r>
      <w:r>
        <w:t>е 1500 (одна тысяча пятьсот) рублей.</w:t>
      </w:r>
    </w:p>
    <w:p w:rsidR="00A77B3E" w:rsidP="004263E9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</w:t>
      </w:r>
      <w:r>
        <w:t>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</w:t>
      </w:r>
      <w:r>
        <w:t>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0008 140; ОКТМО 35656000; постановлен</w:t>
      </w:r>
      <w:r>
        <w:t>ие №5-92-286/2021.</w:t>
      </w:r>
    </w:p>
    <w:p w:rsidR="00A77B3E" w:rsidP="004263E9">
      <w:pPr>
        <w:ind w:firstLine="720"/>
        <w:jc w:val="both"/>
      </w:pPr>
      <w:r>
        <w:t xml:space="preserve">Разъяснить </w:t>
      </w:r>
      <w:r>
        <w:t>Таралашвили</w:t>
      </w:r>
      <w:r>
        <w:t xml:space="preserve"> Т.Х.,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263E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</w:t>
      </w:r>
      <w:r>
        <w:t xml:space="preserve">етственности, направляет судье, вынесшему постановление. </w:t>
      </w:r>
    </w:p>
    <w:p w:rsidR="00A77B3E" w:rsidP="004263E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263E9">
      <w:pPr>
        <w:ind w:firstLine="720"/>
        <w:jc w:val="both"/>
      </w:pPr>
      <w:r>
        <w:t xml:space="preserve">По вступлении настоящего постановления в законную силу, </w:t>
      </w:r>
      <w:r>
        <w:t>изъятое</w:t>
      </w:r>
      <w:r>
        <w:t>, согласно протоколу обследования пом</w:t>
      </w:r>
      <w:r>
        <w:t xml:space="preserve">ещений, зданий, сооружений от ДАТА по адресу: АДРЕС, длинноствольное, одноствольное, гладкоствольное, </w:t>
      </w:r>
      <w:r>
        <w:t>казнозарядное</w:t>
      </w:r>
      <w:r>
        <w:t xml:space="preserve"> огнестрельное оружие - охотничье ружье: модели СВС mod.586-Р, 12 калибра, № НОМЕР</w:t>
      </w:r>
      <w:r>
        <w:t xml:space="preserve">, находящееся на </w:t>
      </w:r>
      <w:r>
        <w:t>ответственном хранении в ОМВД России по Че</w:t>
      </w:r>
      <w:r>
        <w:t>рноморскому району (приемный акт №НОМЕР</w:t>
      </w:r>
      <w:r>
        <w:t xml:space="preserve"> </w:t>
      </w:r>
      <w:r>
        <w:t>от</w:t>
      </w:r>
      <w:r>
        <w:t xml:space="preserve"> ДАТА), возвратить по принадлежности  собственнику. </w:t>
      </w:r>
    </w:p>
    <w:p w:rsidR="00A77B3E" w:rsidP="004263E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</w:t>
      </w:r>
      <w:r>
        <w:t xml:space="preserve"> 10 суток со дня вручения или получения копии постановления.</w:t>
      </w:r>
    </w:p>
    <w:p w:rsidR="00A77B3E" w:rsidP="004263E9">
      <w:pPr>
        <w:jc w:val="both"/>
      </w:pPr>
    </w:p>
    <w:p w:rsidR="00A77B3E" w:rsidP="004263E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подпись                        </w:t>
      </w:r>
      <w:r>
        <w:t xml:space="preserve">      О.В. Байбарза</w:t>
      </w:r>
    </w:p>
    <w:p w:rsidR="004263E9" w:rsidP="004263E9">
      <w:pPr>
        <w:ind w:firstLine="720"/>
        <w:jc w:val="both"/>
      </w:pPr>
    </w:p>
    <w:p w:rsidR="004263E9" w:rsidRPr="006D51A8" w:rsidP="004263E9">
      <w:pPr>
        <w:ind w:firstLine="720"/>
        <w:jc w:val="both"/>
      </w:pPr>
      <w:r w:rsidRPr="006D51A8">
        <w:t>«СОГЛАСОВАНО»</w:t>
      </w:r>
    </w:p>
    <w:p w:rsidR="004263E9" w:rsidRPr="006D51A8" w:rsidP="004263E9">
      <w:pPr>
        <w:ind w:firstLine="720"/>
        <w:jc w:val="both"/>
      </w:pPr>
    </w:p>
    <w:p w:rsidR="004263E9" w:rsidRPr="006D51A8" w:rsidP="004263E9">
      <w:pPr>
        <w:ind w:firstLine="720"/>
        <w:jc w:val="both"/>
      </w:pPr>
      <w:r w:rsidRPr="006D51A8">
        <w:t>Мировой судья</w:t>
      </w:r>
    </w:p>
    <w:p w:rsidR="004263E9" w:rsidRPr="006D51A8" w:rsidP="004263E9">
      <w:pPr>
        <w:ind w:firstLine="720"/>
        <w:jc w:val="both"/>
      </w:pPr>
      <w:r w:rsidRPr="006D51A8">
        <w:t>судебного участка №92</w:t>
      </w:r>
    </w:p>
    <w:p w:rsidR="00A77B3E" w:rsidP="004263E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4263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E9"/>
    <w:rsid w:val="004263E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