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0982">
      <w:pPr>
        <w:jc w:val="right"/>
      </w:pPr>
      <w:r>
        <w:t>УИД 91MS0092-01-2022-001929-82</w:t>
      </w:r>
    </w:p>
    <w:p w:rsidR="00A77B3E" w:rsidP="006B0982">
      <w:pPr>
        <w:jc w:val="right"/>
      </w:pPr>
      <w:r>
        <w:t>Дело № 5-93-2/2023</w:t>
      </w:r>
    </w:p>
    <w:p w:rsidR="00A77B3E" w:rsidP="006B0982">
      <w:pPr>
        <w:jc w:val="both"/>
      </w:pPr>
    </w:p>
    <w:p w:rsidR="00A77B3E" w:rsidP="006B0982">
      <w:pPr>
        <w:jc w:val="center"/>
      </w:pPr>
      <w:r>
        <w:t>П О С Т А Н О В Л Е Н И Е</w:t>
      </w:r>
    </w:p>
    <w:p w:rsidR="00A77B3E" w:rsidP="006B0982">
      <w:pPr>
        <w:jc w:val="both"/>
      </w:pPr>
    </w:p>
    <w:p w:rsidR="00A77B3E" w:rsidP="006B0982">
      <w:pPr>
        <w:ind w:firstLine="720"/>
        <w:jc w:val="both"/>
      </w:pPr>
      <w:r>
        <w:t xml:space="preserve">11 января 2023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B0982">
      <w:pPr>
        <w:jc w:val="both"/>
      </w:pPr>
    </w:p>
    <w:p w:rsidR="00A77B3E" w:rsidP="006B098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ДОЛЖНОСТЬНАИМЕНОВАНИЕ ОРГАНИЗАЦИИ</w:t>
      </w:r>
      <w:r>
        <w:t xml:space="preserve"> Будзак Т.В.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6B0982">
      <w:pPr>
        <w:ind w:firstLine="720"/>
        <w:jc w:val="both"/>
      </w:pPr>
      <w:r>
        <w:t>о  привлечении к админ</w:t>
      </w:r>
      <w:r>
        <w:t>истративной ответственности по ч.1 ст.15.6 КоАП РФ,</w:t>
      </w:r>
    </w:p>
    <w:p w:rsidR="00A77B3E" w:rsidP="006B0982">
      <w:pPr>
        <w:jc w:val="both"/>
      </w:pPr>
    </w:p>
    <w:p w:rsidR="00A77B3E" w:rsidP="006B0982">
      <w:pPr>
        <w:jc w:val="center"/>
      </w:pPr>
      <w:r>
        <w:t>У С Т А Н О В И Л:</w:t>
      </w:r>
    </w:p>
    <w:p w:rsidR="00A77B3E" w:rsidP="006B0982">
      <w:pPr>
        <w:jc w:val="both"/>
      </w:pPr>
    </w:p>
    <w:p w:rsidR="00A77B3E" w:rsidP="006B0982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Будзак Т.В. совершено нарушение законодательства о налогах и сборах, в части непредставления в установленный п.2 ст.23</w:t>
      </w:r>
      <w:r>
        <w:t xml:space="preserve">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6B0982">
      <w:pPr>
        <w:ind w:firstLine="720"/>
        <w:jc w:val="both"/>
      </w:pPr>
      <w:r>
        <w:t>Согласно п.2 ст.230 Налогового кодекса Российской Федерации налоговые агенты обяз</w:t>
      </w:r>
      <w:r>
        <w:t>аны ежеквартальное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</w:t>
      </w:r>
      <w:r>
        <w:t xml:space="preserve"> соответствующим периодом, за год – не позднее 1 марта года, следующего за истекшим налоговым периодом</w:t>
      </w:r>
      <w: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</w:t>
      </w:r>
      <w:r>
        <w:t xml:space="preserve">боров. </w:t>
      </w:r>
    </w:p>
    <w:p w:rsidR="00A77B3E" w:rsidP="006B0982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</w:t>
      </w:r>
      <w:r>
        <w:t xml:space="preserve">, исчисленных и удержанных налоговым агентом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6B0982">
      <w:pPr>
        <w:jc w:val="both"/>
      </w:pPr>
      <w:r>
        <w:tab/>
        <w:t>Фактически расчет с</w:t>
      </w:r>
      <w:r>
        <w:t xml:space="preserve">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ДАТА</w:t>
      </w:r>
      <w:r>
        <w:t xml:space="preserve"> (квартальный) ДОЛЖНОСТЬ НАИМЕНОВАНИЕ ОРГАНИЗАЦИИ </w:t>
      </w:r>
      <w:r>
        <w:t>Будзак Т.В. представила с нарушением сроков представления – ДАТА</w:t>
      </w:r>
      <w:r>
        <w:t>, п</w:t>
      </w:r>
      <w:r>
        <w:t>редельный срок предоставления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6B0982">
      <w:pPr>
        <w:ind w:firstLine="720"/>
        <w:jc w:val="both"/>
      </w:pPr>
      <w:r>
        <w:t>Своими действиями Будзак Т.В. совершила административное правонарушение, предусмотренное ч.1 ст.15.6 КоАП РФ, то ест</w:t>
      </w:r>
      <w:r>
        <w:t>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6B0982">
      <w:pPr>
        <w:ind w:firstLine="720"/>
        <w:jc w:val="both"/>
      </w:pPr>
      <w:r>
        <w:t>Будзак Т.В. в судебное заседание, назна</w:t>
      </w:r>
      <w:r>
        <w:t>ченное на ДАТА</w:t>
      </w:r>
      <w:r>
        <w:t xml:space="preserve"> не явилась, о времени и месте судебного заседания извещена надлежащим образом посредством телефонограммы, из которой следует, что Будзак Т.В. вину в совершении административного правонарушения признала в полном объеме, просила рас</w:t>
      </w:r>
      <w:r>
        <w:t xml:space="preserve">смотреть дело без ее участия. </w:t>
      </w:r>
    </w:p>
    <w:p w:rsidR="00A77B3E" w:rsidP="006B0982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6B098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B0982">
      <w:pPr>
        <w:ind w:firstLine="720"/>
        <w:jc w:val="both"/>
      </w:pPr>
      <w:r>
        <w:t>Согласно ст.26.2 КоАП РФ доказательствами по делу об администрат</w:t>
      </w:r>
      <w:r>
        <w:t xml:space="preserve"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>
        <w:t>ами.</w:t>
      </w:r>
    </w:p>
    <w:p w:rsidR="00A77B3E" w:rsidP="006B098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B098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</w:t>
      </w:r>
      <w:r>
        <w:t>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</w:t>
      </w:r>
      <w:r>
        <w:t>-распорядительные или административно-хозяйственные функции в организациях, в данном случае является ДОЛЖНОСТЬ НАИМЕНОВАНИЕ ОРГАНИЗАЦИИ</w:t>
      </w:r>
      <w:r>
        <w:t xml:space="preserve"> – Будзак Т.В.</w:t>
      </w:r>
    </w:p>
    <w:p w:rsidR="00A77B3E" w:rsidP="006B0982">
      <w:pPr>
        <w:ind w:firstLine="720"/>
        <w:jc w:val="both"/>
      </w:pPr>
      <w:r>
        <w:t xml:space="preserve"> Факт совершения Будзак Т.В. административного правонарушения подтверждается:</w:t>
      </w:r>
    </w:p>
    <w:p w:rsidR="00A77B3E" w:rsidP="006B0982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(л.д.13-14);</w:t>
      </w:r>
    </w:p>
    <w:p w:rsidR="00A77B3E" w:rsidP="006B0982">
      <w:pPr>
        <w:jc w:val="both"/>
      </w:pPr>
      <w:r>
        <w:t xml:space="preserve"> </w:t>
      </w:r>
      <w:r>
        <w:tab/>
      </w:r>
      <w:r>
        <w:t>- выпиской из Единого государственног</w:t>
      </w:r>
      <w:r>
        <w:t>о реестра юридических лиц (л.д.3-5);</w:t>
      </w:r>
    </w:p>
    <w:p w:rsidR="00A77B3E" w:rsidP="006B0982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(л.д.6); </w:t>
      </w:r>
    </w:p>
    <w:p w:rsidR="00A77B3E" w:rsidP="006B0982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</w:t>
      </w:r>
      <w:r>
        <w:t>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6B0982">
      <w:pPr>
        <w:ind w:firstLine="720"/>
        <w:jc w:val="both"/>
      </w:pPr>
      <w:r>
        <w:t xml:space="preserve">- копией квитанции о приеме электронного документа (л.д.8); </w:t>
      </w:r>
    </w:p>
    <w:p w:rsidR="00A77B3E" w:rsidP="006B0982">
      <w:pPr>
        <w:ind w:firstLine="720"/>
        <w:jc w:val="both"/>
      </w:pPr>
      <w:r>
        <w:t>- копией приказа (распоряжение)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(л.д.10).</w:t>
      </w:r>
    </w:p>
    <w:p w:rsidR="00A77B3E" w:rsidP="006B0982">
      <w:pPr>
        <w:jc w:val="both"/>
      </w:pPr>
      <w:r>
        <w:t xml:space="preserve">        </w:t>
      </w:r>
      <w:r>
        <w:tab/>
        <w:t xml:space="preserve">За </w:t>
      </w:r>
      <w:r>
        <w:t>совершенное Будзак Т.В.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</w:t>
      </w:r>
      <w: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</w:t>
      </w:r>
      <w:r>
        <w:t>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B0982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</w:t>
      </w:r>
      <w:r>
        <w:t xml:space="preserve">о том, что вина Будзак Т.В. в совершении административного правонарушения установлена, и её действия правильно квалифицированы ч.1 ст.15.6 КоАП РФ. </w:t>
      </w:r>
    </w:p>
    <w:p w:rsidR="00A77B3E" w:rsidP="006B0982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</w:t>
      </w:r>
      <w:r>
        <w:t xml:space="preserve">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</w:t>
      </w:r>
      <w:r>
        <w:t>ии ч.1 ст.15.6 КоАП РФ.</w:t>
      </w:r>
    </w:p>
    <w:p w:rsidR="00A77B3E" w:rsidP="006B0982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6B0982">
      <w:pPr>
        <w:jc w:val="both"/>
      </w:pPr>
    </w:p>
    <w:p w:rsidR="00A77B3E" w:rsidP="006B0982">
      <w:pPr>
        <w:jc w:val="center"/>
      </w:pPr>
      <w:r>
        <w:t>ПОСТАНОВИЛ:</w:t>
      </w:r>
    </w:p>
    <w:p w:rsidR="00A77B3E" w:rsidP="006B0982">
      <w:pPr>
        <w:jc w:val="both"/>
      </w:pPr>
    </w:p>
    <w:p w:rsidR="00A77B3E" w:rsidP="006B0982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Будзак Т.В.</w:t>
      </w:r>
      <w:r>
        <w:t>, ПАСПОРТНЫЕ ДАННЫЕ,</w:t>
      </w:r>
      <w:r>
        <w:t xml:space="preserve"> </w:t>
      </w:r>
      <w:r>
        <w:t>признать виновной в совершении административного правонарушения, предусмотренного ч.1 ст.15.6 КоАП РФ и подвергнуть административному наказ</w:t>
      </w:r>
      <w:r>
        <w:t>анию в виде административного штрафа в доход государства в размере 300 (триста) рублей.</w:t>
      </w:r>
    </w:p>
    <w:p w:rsidR="00A77B3E" w:rsidP="006B0982">
      <w:pPr>
        <w:jc w:val="both"/>
      </w:pPr>
      <w:r>
        <w:tab/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</w:t>
      </w:r>
      <w:r>
        <w:t xml:space="preserve">ке Крым г. </w:t>
      </w:r>
      <w: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8281160115301</w:t>
      </w:r>
      <w:r>
        <w:t>0006140, УИН 0410760300935004932215150, постановление № 5-93-2/2023.</w:t>
      </w:r>
    </w:p>
    <w:p w:rsidR="00A77B3E" w:rsidP="006B098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0982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0982">
      <w:pPr>
        <w:ind w:firstLine="720"/>
        <w:jc w:val="both"/>
      </w:pPr>
      <w:r>
        <w:t>Разъяснить Будзак Т.В., что в случае неуплаты штраф</w:t>
      </w:r>
      <w:r>
        <w:t>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B09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</w:t>
      </w:r>
      <w:r>
        <w:t>ние 10 суток со дня вручения или получения копии постановления.</w:t>
      </w:r>
    </w:p>
    <w:p w:rsidR="00A77B3E" w:rsidP="006B0982">
      <w:pPr>
        <w:jc w:val="both"/>
      </w:pPr>
    </w:p>
    <w:p w:rsidR="00A77B3E" w:rsidP="006B098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6B0982">
      <w:pPr>
        <w:jc w:val="both"/>
      </w:pPr>
      <w:r>
        <w:tab/>
      </w:r>
    </w:p>
    <w:p w:rsidR="006B0982" w:rsidP="006B0982">
      <w:pPr>
        <w:ind w:firstLine="720"/>
        <w:jc w:val="both"/>
      </w:pPr>
      <w:r>
        <w:t>ДЕПЕРСОНИФИКАЦИЮ</w:t>
      </w:r>
    </w:p>
    <w:p w:rsidR="006B0982" w:rsidP="006B0982">
      <w:pPr>
        <w:ind w:firstLine="720"/>
        <w:jc w:val="both"/>
      </w:pPr>
      <w:r>
        <w:t xml:space="preserve">Лингвистический контроль произвел </w:t>
      </w:r>
    </w:p>
    <w:p w:rsidR="006B0982" w:rsidP="006B0982">
      <w:pPr>
        <w:ind w:firstLine="720"/>
        <w:jc w:val="both"/>
      </w:pPr>
      <w:r>
        <w:t>помощник судьи Димитрова О.С.______________</w:t>
      </w:r>
    </w:p>
    <w:p w:rsidR="006B0982" w:rsidP="006B098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B0982" w:rsidP="006B098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B0982" w:rsidRPr="00103B9A" w:rsidP="006B0982">
      <w:pPr>
        <w:ind w:firstLine="720"/>
        <w:jc w:val="both"/>
      </w:pPr>
      <w:r>
        <w:t xml:space="preserve">Дата: </w:t>
      </w:r>
      <w:r>
        <w:t>10.02</w:t>
      </w:r>
      <w:r>
        <w:t>.2023 года</w:t>
      </w:r>
    </w:p>
    <w:p w:rsidR="006B0982">
      <w:pPr>
        <w:jc w:val="both"/>
      </w:pPr>
    </w:p>
    <w:sectPr w:rsidSect="006B0982">
      <w:pgSz w:w="12240" w:h="15840"/>
      <w:pgMar w:top="567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2"/>
    <w:rsid w:val="00103B9A"/>
    <w:rsid w:val="006B0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