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5F04">
      <w:pPr>
        <w:jc w:val="right"/>
      </w:pPr>
      <w:r>
        <w:t>УИД 91MS0093-01-2023-000099-59</w:t>
      </w:r>
    </w:p>
    <w:p w:rsidR="00A77B3E" w:rsidP="00235F04">
      <w:pPr>
        <w:jc w:val="right"/>
      </w:pPr>
      <w:r>
        <w:t>Дело № 5-93-61/2023</w:t>
      </w:r>
    </w:p>
    <w:p w:rsidR="00A77B3E" w:rsidP="00235F04">
      <w:pPr>
        <w:jc w:val="both"/>
      </w:pPr>
    </w:p>
    <w:p w:rsidR="00A77B3E" w:rsidP="00235F04">
      <w:pPr>
        <w:jc w:val="center"/>
      </w:pPr>
      <w:r>
        <w:t>П О С Т А Н О В Л Е Н И Е</w:t>
      </w:r>
    </w:p>
    <w:p w:rsidR="00A77B3E" w:rsidP="00235F04">
      <w:pPr>
        <w:jc w:val="both"/>
      </w:pPr>
    </w:p>
    <w:p w:rsidR="00A77B3E" w:rsidP="00235F04">
      <w:pPr>
        <w:ind w:firstLine="720"/>
        <w:jc w:val="both"/>
      </w:pPr>
      <w:r>
        <w:t xml:space="preserve">14 марта 2023 года            </w:t>
      </w:r>
      <w:r>
        <w:tab/>
      </w:r>
      <w:r>
        <w:tab/>
        <w:t xml:space="preserve">             </w:t>
      </w:r>
      <w:r w:rsidR="00235F04">
        <w:tab/>
      </w:r>
      <w:r w:rsidR="00235F04">
        <w:tab/>
      </w:r>
      <w:r w:rsidR="00235F04"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235F04">
      <w:pPr>
        <w:jc w:val="both"/>
      </w:pPr>
    </w:p>
    <w:p w:rsidR="00A77B3E" w:rsidP="00235F0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</w:t>
      </w:r>
      <w:r w:rsidR="00235F04">
        <w:t>ДОЛЖНОСТЬ НАИМЕНОВАНИЕ ОРГАНИЗАЦИИ</w:t>
      </w:r>
      <w:r>
        <w:t xml:space="preserve"> Зеленчук </w:t>
      </w:r>
      <w:r w:rsidR="00235F04">
        <w:t>Н.Ф.</w:t>
      </w:r>
      <w:r>
        <w:t xml:space="preserve">, </w:t>
      </w:r>
      <w:r w:rsidR="00235F04">
        <w:t>ПАСПОРТНЫЕ ДАННЫЕ</w:t>
      </w:r>
      <w:r>
        <w:t xml:space="preserve">, зарегистрированной и фактически проживающей по адресу: </w:t>
      </w:r>
      <w:r w:rsidR="00235F04">
        <w:t>АДРЕС</w:t>
      </w:r>
      <w:r>
        <w:t>,</w:t>
      </w:r>
    </w:p>
    <w:p w:rsidR="00A77B3E" w:rsidP="00235F04">
      <w:pPr>
        <w:ind w:firstLine="720"/>
        <w:jc w:val="both"/>
      </w:pPr>
      <w:r>
        <w:t>о  привлечении к административной ответственности по ст.15.5 КоАП РФ,</w:t>
      </w:r>
    </w:p>
    <w:p w:rsidR="00A77B3E" w:rsidP="00235F04">
      <w:pPr>
        <w:jc w:val="both"/>
      </w:pPr>
    </w:p>
    <w:p w:rsidR="00A77B3E" w:rsidP="00235F04">
      <w:pPr>
        <w:jc w:val="center"/>
      </w:pPr>
      <w:r>
        <w:t>У С Т А Н О В И Л:</w:t>
      </w:r>
    </w:p>
    <w:p w:rsidR="00A77B3E" w:rsidP="00235F04">
      <w:pPr>
        <w:jc w:val="both"/>
      </w:pPr>
    </w:p>
    <w:p w:rsidR="00A77B3E" w:rsidP="00235F04">
      <w:pPr>
        <w:jc w:val="both"/>
      </w:pPr>
      <w:r>
        <w:t xml:space="preserve"> </w:t>
      </w:r>
      <w:r>
        <w:tab/>
      </w:r>
      <w:r w:rsidR="00235F04">
        <w:t>ДАТА</w:t>
      </w:r>
      <w:r>
        <w:t xml:space="preserve"> по адресу: </w:t>
      </w:r>
      <w:r w:rsidR="00235F04">
        <w:t>АДРЕС</w:t>
      </w:r>
      <w:r>
        <w:t xml:space="preserve">, </w:t>
      </w:r>
      <w:r w:rsidR="00235F04">
        <w:t>ДОЛЖНОСТЬ НАИМЕНОВАНИЕ ОРГАНИЗАЦИИ</w:t>
      </w:r>
      <w:r>
        <w:t xml:space="preserve"> Зеленчук Н.Ф.,</w:t>
      </w:r>
      <w:r>
        <w:t xml:space="preserve"> совершено нарушение законодательства о налогах и сборах, в части непредставления в установленный п.1, п.3 ст.386 Налогового кодекса РФ срок налоговой декларации (налогового расчета авансового платежа) по налогу на имущество организаций </w:t>
      </w:r>
      <w:r>
        <w:t>за</w:t>
      </w:r>
      <w:r>
        <w:t xml:space="preserve"> </w:t>
      </w:r>
      <w:r w:rsidR="00235F04">
        <w:t>ДАТА</w:t>
      </w:r>
      <w:r>
        <w:t>.</w:t>
      </w:r>
    </w:p>
    <w:p w:rsidR="00A77B3E" w:rsidP="00235F04">
      <w:pPr>
        <w:ind w:firstLine="720"/>
        <w:jc w:val="both"/>
      </w:pPr>
      <w:r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</w:t>
      </w:r>
      <w:r>
        <w:t xml:space="preserve">нами субъектов Российской Федерации о налогах. </w:t>
      </w:r>
    </w:p>
    <w:p w:rsidR="00A77B3E" w:rsidP="00235F04">
      <w:pPr>
        <w:ind w:firstLine="720"/>
        <w:jc w:val="both"/>
      </w:pPr>
      <w:r>
        <w:t>На территории Республики Крым налог на имущество организаций установлен и веден Налоговым кодексом и Законом Республики Крым от 19 ноября 2014 г. №7-ЗРК/2014 «О налоге на имущество организаций», который вступ</w:t>
      </w:r>
      <w:r>
        <w:t xml:space="preserve">ил в силу с 1 января 2015 года. </w:t>
      </w:r>
    </w:p>
    <w:p w:rsidR="00A77B3E" w:rsidP="00235F04">
      <w:pPr>
        <w:ind w:firstLine="720"/>
        <w:jc w:val="both"/>
      </w:pPr>
      <w:r>
        <w:t>Согласно п.1 ст.386 Налогового кодекса,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</w:t>
      </w:r>
      <w:r>
        <w:t>дящего в состав Единой системы газоснабжения, налоговую декларацию по налогу, если иное не предусмотрено настоящей статьей.</w:t>
      </w:r>
    </w:p>
    <w:p w:rsidR="00A77B3E" w:rsidP="00235F04">
      <w:pPr>
        <w:ind w:firstLine="720"/>
        <w:jc w:val="both"/>
      </w:pPr>
      <w:r>
        <w:t>В соответствии с п.2 ст.379 НК РФ, ст.3 Закона Республики Крым от 19.11.2014 г. №7-ЗРК/2014 «О налоге на имущество организаций» отче</w:t>
      </w:r>
      <w:r>
        <w:t xml:space="preserve">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A77B3E" w:rsidP="00235F04">
      <w:pPr>
        <w:ind w:firstLine="720"/>
        <w:jc w:val="both"/>
      </w:pPr>
      <w:r>
        <w:t>Соответственно срок представления налоговой декларации (налогового расчета авансового платежа) по налогу на имущество ор</w:t>
      </w:r>
      <w:r>
        <w:t xml:space="preserve">ганизаций </w:t>
      </w:r>
      <w:r>
        <w:t>за</w:t>
      </w:r>
      <w:r>
        <w:t xml:space="preserve"> </w:t>
      </w:r>
      <w:r w:rsidR="00235F04">
        <w:t>ДАТА</w:t>
      </w:r>
      <w:r>
        <w:t xml:space="preserve"> не позднее </w:t>
      </w:r>
      <w:r w:rsidR="00235F04">
        <w:t>ДАТА</w:t>
      </w:r>
      <w:r>
        <w:t xml:space="preserve">. </w:t>
      </w:r>
    </w:p>
    <w:p w:rsidR="00A77B3E" w:rsidP="00235F04">
      <w:pPr>
        <w:ind w:firstLine="720"/>
        <w:jc w:val="both"/>
      </w:pPr>
      <w:r>
        <w:t xml:space="preserve">Фактически налоговая декларация (налоговый расчет авансового платежа) по налогу на имущество организации по </w:t>
      </w:r>
      <w:r w:rsidR="00235F04">
        <w:t>ДОЛЖНОСТЬ НАИМЕНОВАНИЕ ОРГАНИЗАЦИИ</w:t>
      </w:r>
      <w:r>
        <w:t xml:space="preserve"> Зеленчук Н.Ф. за </w:t>
      </w:r>
      <w:r w:rsidR="00235F04">
        <w:t>Д</w:t>
      </w:r>
      <w:r>
        <w:t xml:space="preserve"> предоставила в Межрайонную ИФНС Ро</w:t>
      </w:r>
      <w:r>
        <w:t xml:space="preserve">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</w:t>
      </w:r>
      <w:r w:rsidR="00235F04">
        <w:t>ДАТА</w:t>
      </w:r>
      <w:r>
        <w:t xml:space="preserve"> (рег. </w:t>
      </w:r>
      <w:r w:rsidR="00235F04">
        <w:t>НОМЕР</w:t>
      </w:r>
      <w:r>
        <w:t>).</w:t>
      </w:r>
    </w:p>
    <w:p w:rsidR="00A77B3E" w:rsidP="00235F04">
      <w:pPr>
        <w:ind w:firstLine="720"/>
        <w:jc w:val="both"/>
      </w:pPr>
      <w:r>
        <w:t>Своими действиями Зеленчук Н.Ф. совершила административное правонарушение, пред</w:t>
      </w:r>
      <w:r>
        <w:t>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35F04">
      <w:pPr>
        <w:ind w:firstLine="720"/>
        <w:jc w:val="both"/>
      </w:pPr>
      <w:r>
        <w:t xml:space="preserve">В </w:t>
      </w:r>
      <w:r>
        <w:t>судебное заседание, назначенное на 14.03.2023 года Зеленчук Н.Ф. не явилась</w:t>
      </w:r>
      <w:r>
        <w:t>, о м</w:t>
      </w:r>
      <w:r>
        <w:t>есте и времени рассмотрения дела извещена надлежащим образом, о причинах не явки в суд не сообщила, согласно уведомления о вручении почтового отправления судебная пове</w:t>
      </w:r>
      <w:r w:rsidR="00235F04">
        <w:t>стка получена Зеленчук Н.Ф. ДАТА</w:t>
      </w:r>
      <w:r>
        <w:t>.</w:t>
      </w:r>
    </w:p>
    <w:p w:rsidR="00A77B3E" w:rsidP="00235F04">
      <w:pPr>
        <w:ind w:firstLine="720"/>
        <w:jc w:val="both"/>
      </w:pPr>
      <w:r>
        <w:t xml:space="preserve"> При таких обстоятельствах, суд признает Зеленчук Н.Ф. </w:t>
      </w:r>
      <w:r>
        <w:t>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P="00235F04">
      <w:pPr>
        <w:ind w:firstLine="720"/>
        <w:jc w:val="both"/>
      </w:pPr>
      <w:r>
        <w:t xml:space="preserve">В соответствии со  ст. 2.1  КоАП РФ  административным правонарушением признается противоправное, виновное </w:t>
      </w:r>
      <w:r>
        <w:t xml:space="preserve">действие (бездействие) физического или юридического лица, за которое </w:t>
      </w:r>
      <w:r>
        <w:t>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235F04">
      <w:pPr>
        <w:ind w:firstLine="720"/>
        <w:jc w:val="both"/>
      </w:pPr>
      <w:r>
        <w:t xml:space="preserve">Главой 26 КоАП РФ предусмотрены предмет </w:t>
      </w:r>
      <w:r>
        <w:t>доказывания, доказательства, оценка доказательств.</w:t>
      </w:r>
    </w:p>
    <w:p w:rsidR="00A77B3E" w:rsidP="00235F04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235F04">
      <w:pPr>
        <w:ind w:firstLine="720"/>
        <w:jc w:val="both"/>
      </w:pPr>
      <w:r>
        <w:t xml:space="preserve">В силу ст. 2.4 Кодекса </w:t>
      </w:r>
      <w:r>
        <w:t>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35F04">
      <w:pPr>
        <w:ind w:firstLine="720"/>
        <w:jc w:val="both"/>
      </w:pPr>
      <w:r>
        <w:t>Факт совершения Зеленчук Н.Ф. административного правонарушения подтверждается:</w:t>
      </w:r>
    </w:p>
    <w:p w:rsidR="00A77B3E" w:rsidP="00235F04">
      <w:pPr>
        <w:ind w:firstLine="720"/>
        <w:jc w:val="both"/>
      </w:pPr>
      <w:r>
        <w:t xml:space="preserve">- протоколом об административном правонарушении </w:t>
      </w:r>
      <w:r w:rsidR="00235F04">
        <w:t>НОМЕР</w:t>
      </w:r>
      <w:r>
        <w:t xml:space="preserve"> </w:t>
      </w:r>
      <w:r>
        <w:t>от</w:t>
      </w:r>
      <w:r>
        <w:t xml:space="preserve"> </w:t>
      </w:r>
      <w:r w:rsidR="00235F04">
        <w:t xml:space="preserve">ДАТА </w:t>
      </w:r>
      <w:r>
        <w:t>(л.д.1-2);</w:t>
      </w:r>
    </w:p>
    <w:p w:rsidR="00A77B3E" w:rsidP="00235F04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235F04">
      <w:pPr>
        <w:ind w:firstLine="720"/>
        <w:jc w:val="both"/>
      </w:pPr>
      <w:r>
        <w:t xml:space="preserve">- квитанцией о приеме налоговой декларации (расчета), бухгалтерской (финансовой) отчетности в электронной форме (л.д.5); </w:t>
      </w:r>
    </w:p>
    <w:p w:rsidR="00A77B3E" w:rsidP="00235F04">
      <w:pPr>
        <w:ind w:firstLine="720"/>
        <w:jc w:val="both"/>
      </w:pPr>
      <w:r>
        <w:t xml:space="preserve">- уведомлением о вызове в налоговый орган налогоплательщика (плательщика сбора, плательщика страховых взносов, налогового агента) </w:t>
      </w:r>
      <w:r w:rsidR="00235F04">
        <w:t>НОМЕР</w:t>
      </w:r>
      <w:r>
        <w:t xml:space="preserve"> </w:t>
      </w:r>
      <w:r>
        <w:t>от</w:t>
      </w:r>
      <w:r>
        <w:t xml:space="preserve"> </w:t>
      </w:r>
      <w:r w:rsidR="00235F04">
        <w:t xml:space="preserve">ДАТА </w:t>
      </w:r>
      <w:r>
        <w:t>(л.д.6);</w:t>
      </w:r>
    </w:p>
    <w:p w:rsidR="00A77B3E" w:rsidP="00235F04">
      <w:pPr>
        <w:ind w:firstLine="720"/>
        <w:jc w:val="both"/>
      </w:pPr>
      <w:r>
        <w:t xml:space="preserve">- квитанцией о приеме электронного документа (л.д.7); </w:t>
      </w:r>
    </w:p>
    <w:p w:rsidR="00A77B3E" w:rsidP="00235F04">
      <w:pPr>
        <w:ind w:firstLine="720"/>
        <w:jc w:val="both"/>
      </w:pPr>
      <w:r>
        <w:t xml:space="preserve">- уведомлением о вызове в налоговый орган налогоплательщика (плательщика сбора, плательщика страховых взносов, налогового агента) </w:t>
      </w:r>
      <w:r w:rsidR="00235F04">
        <w:t xml:space="preserve">НОМЕР </w:t>
      </w:r>
      <w:r w:rsidR="00235F04">
        <w:t>от</w:t>
      </w:r>
      <w:r w:rsidR="00235F04">
        <w:t xml:space="preserve"> ДАТА</w:t>
      </w:r>
      <w:r>
        <w:t xml:space="preserve"> (л.д.8).</w:t>
      </w:r>
    </w:p>
    <w:p w:rsidR="00A77B3E" w:rsidP="00235F04">
      <w:pPr>
        <w:ind w:firstLine="720"/>
        <w:jc w:val="both"/>
      </w:pPr>
      <w:r>
        <w:t>Оценивая в совокупности, иссл</w:t>
      </w:r>
      <w:r>
        <w:t xml:space="preserve">едованные по делу доказательства, суд приходит к выводу о том, что вина Зеленчук Н.Ф. в совершении административного правонарушения установлена, и её действия правильно квалифицированы ст.15.5 КоАП РФ. </w:t>
      </w:r>
    </w:p>
    <w:p w:rsidR="00A77B3E" w:rsidP="00235F04">
      <w:pPr>
        <w:ind w:firstLine="720"/>
        <w:jc w:val="both"/>
      </w:pPr>
      <w:r>
        <w:t xml:space="preserve">В качестве обстоятельств смягчающих административную </w:t>
      </w:r>
      <w:r>
        <w:t xml:space="preserve">ответственность в соответствии со ст. 4.2 КоАП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235F04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</w:t>
      </w:r>
      <w:r>
        <w:t>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P="00235F04">
      <w:pPr>
        <w:ind w:firstLine="720"/>
        <w:jc w:val="both"/>
      </w:pPr>
      <w:r>
        <w:t>Руководствуясь ст.15.5, ст. ст. 29.9-29.11 Кодекса РФ об администрат</w:t>
      </w:r>
      <w:r>
        <w:t>ивных правонарушениях, мировой судья,</w:t>
      </w:r>
    </w:p>
    <w:p w:rsidR="00A77B3E" w:rsidP="00235F04">
      <w:pPr>
        <w:jc w:val="both"/>
      </w:pPr>
    </w:p>
    <w:p w:rsidR="00A77B3E" w:rsidP="00734C71">
      <w:pPr>
        <w:jc w:val="center"/>
      </w:pPr>
      <w:r>
        <w:t>ПОСТАНОВИЛ:</w:t>
      </w:r>
    </w:p>
    <w:p w:rsidR="00A77B3E" w:rsidP="00235F04">
      <w:pPr>
        <w:jc w:val="both"/>
      </w:pPr>
    </w:p>
    <w:p w:rsidR="00A77B3E" w:rsidP="00235F04">
      <w:pPr>
        <w:jc w:val="both"/>
      </w:pPr>
      <w:r>
        <w:t xml:space="preserve"> </w:t>
      </w:r>
      <w:r>
        <w:tab/>
        <w:t xml:space="preserve">Должностное лицо – </w:t>
      </w:r>
      <w:r w:rsidR="00734C71">
        <w:t>ДОЛЖНОСТЬ НАИМЕНОВАНИЕ ОРГАНИЗАЦИИ</w:t>
      </w:r>
      <w:r>
        <w:t xml:space="preserve"> Зеленчук </w:t>
      </w:r>
      <w:r w:rsidR="00734C71">
        <w:t>Н.Ф.</w:t>
      </w:r>
      <w:r>
        <w:t xml:space="preserve">, </w:t>
      </w:r>
      <w:r w:rsidR="00734C71">
        <w:t>ПАСПОРТНЫЕ ДАННЫЕ</w:t>
      </w:r>
      <w:r>
        <w:t>, признать виновной в совершении административного правонарушения, пред</w:t>
      </w:r>
      <w:r>
        <w:t>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734C71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</w:t>
      </w:r>
      <w:r>
        <w:t>е Крым, код  сводного реестра 35220323, ОКТМО 35656000, КБК 82811601153010005140, УИН 0410760300935000612315106, постановление №5-93-61/2023.</w:t>
      </w:r>
    </w:p>
    <w:p w:rsidR="00A77B3E" w:rsidP="00235F04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734C7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</w:t>
      </w:r>
      <w:r>
        <w:t>дебного постановления.</w:t>
      </w:r>
    </w:p>
    <w:p w:rsidR="00A77B3E" w:rsidP="00734C71">
      <w:pPr>
        <w:ind w:firstLine="720"/>
        <w:jc w:val="both"/>
      </w:pPr>
      <w:r>
        <w:t>Разъяснить Зеленчук Н.Ф.,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235F04">
      <w:pPr>
        <w:jc w:val="both"/>
      </w:pPr>
      <w:r>
        <w:t xml:space="preserve">       </w:t>
      </w:r>
      <w:r>
        <w:tab/>
        <w:t>Постановление может быть обжаловано в Черноморски</w:t>
      </w:r>
      <w:r>
        <w:t>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35F04">
      <w:pPr>
        <w:jc w:val="both"/>
      </w:pPr>
    </w:p>
    <w:p w:rsidR="00A77B3E" w:rsidP="00734C7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 w:rsidR="00734C71"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 w:rsidR="00734C71">
        <w:t xml:space="preserve">         </w:t>
      </w:r>
      <w:r>
        <w:t xml:space="preserve"> И.В. Солодченко</w:t>
      </w:r>
    </w:p>
    <w:p w:rsidR="00A77B3E" w:rsidP="00235F04">
      <w:pPr>
        <w:jc w:val="both"/>
      </w:pPr>
    </w:p>
    <w:p w:rsidR="00734C71" w:rsidP="00734C71">
      <w:pPr>
        <w:ind w:firstLine="720"/>
        <w:jc w:val="both"/>
      </w:pPr>
      <w:r>
        <w:t>ДЕПЕРСОНИФИКАЦИЮ</w:t>
      </w:r>
    </w:p>
    <w:p w:rsidR="00734C71" w:rsidP="00734C71">
      <w:pPr>
        <w:ind w:firstLine="720"/>
        <w:jc w:val="both"/>
      </w:pPr>
      <w:r>
        <w:t xml:space="preserve">Лингвистический контроль произвел </w:t>
      </w:r>
    </w:p>
    <w:p w:rsidR="00734C71" w:rsidP="00734C71">
      <w:pPr>
        <w:ind w:firstLine="720"/>
        <w:jc w:val="both"/>
      </w:pPr>
      <w:r>
        <w:t>помощник судьи Димитрова О.С.______________</w:t>
      </w:r>
    </w:p>
    <w:p w:rsidR="00734C71" w:rsidP="00734C7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34C71" w:rsidP="00734C7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34C71" w:rsidP="00734C71">
      <w:pPr>
        <w:ind w:firstLine="720"/>
        <w:jc w:val="both"/>
      </w:pPr>
      <w:r>
        <w:t xml:space="preserve">Дата: </w:t>
      </w:r>
      <w:r>
        <w:t>11.04</w:t>
      </w:r>
      <w:r>
        <w:t>.2023 года</w:t>
      </w:r>
    </w:p>
    <w:p w:rsidR="00A77B3E" w:rsidP="00235F04">
      <w:pPr>
        <w:jc w:val="both"/>
      </w:pPr>
    </w:p>
    <w:p w:rsidR="00A77B3E" w:rsidP="00235F04">
      <w:pPr>
        <w:jc w:val="both"/>
      </w:pPr>
    </w:p>
    <w:p w:rsidR="00A77B3E" w:rsidP="00235F04">
      <w:pPr>
        <w:jc w:val="both"/>
      </w:pPr>
    </w:p>
    <w:p w:rsidR="00A77B3E" w:rsidP="00235F04">
      <w:pPr>
        <w:jc w:val="both"/>
      </w:pPr>
    </w:p>
    <w:p w:rsidR="00A77B3E" w:rsidP="00235F04">
      <w:pPr>
        <w:jc w:val="both"/>
      </w:pPr>
    </w:p>
    <w:p w:rsidR="00A77B3E" w:rsidP="00235F04">
      <w:pPr>
        <w:jc w:val="both"/>
      </w:pPr>
    </w:p>
    <w:p w:rsidR="00734C71">
      <w:pPr>
        <w:jc w:val="both"/>
      </w:pPr>
    </w:p>
    <w:sectPr w:rsidSect="00235F04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04"/>
    <w:rsid w:val="00235F04"/>
    <w:rsid w:val="00734C71"/>
    <w:rsid w:val="00A77B3E"/>
    <w:rsid w:val="00FD7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