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81564">
      <w:pPr>
        <w:jc w:val="right"/>
      </w:pPr>
      <w:r>
        <w:t>УИД91MS0093-01-2020-000186-41</w:t>
      </w:r>
    </w:p>
    <w:p w:rsidR="00A77B3E" w:rsidP="00B81564">
      <w:pPr>
        <w:jc w:val="right"/>
      </w:pPr>
      <w:r>
        <w:t>Дело № 5-68/93/2020</w:t>
      </w:r>
    </w:p>
    <w:p w:rsidR="00A77B3E" w:rsidP="00B81564">
      <w:pPr>
        <w:jc w:val="both"/>
      </w:pPr>
    </w:p>
    <w:p w:rsidR="00A77B3E" w:rsidP="00B81564">
      <w:pPr>
        <w:jc w:val="center"/>
      </w:pPr>
      <w:r>
        <w:t>П О С Т А Н О В Л Е Н И Е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 xml:space="preserve">17 марта 2020 года             </w:t>
      </w:r>
      <w:r>
        <w:tab/>
      </w:r>
      <w:r>
        <w:tab/>
      </w:r>
      <w:r>
        <w:tab/>
      </w:r>
      <w:r>
        <w:tab/>
        <w:t>Республика Крым, пгт. Черноморское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в открытом судебном заседании дело об административном правонарушении в отношении должностного лица – директора НАИМЕНОВАНИЕ ОРГАНИЗАЦИИ</w:t>
      </w:r>
      <w:r>
        <w:t xml:space="preserve"> Асановой З.Э.</w:t>
      </w:r>
      <w:r>
        <w:t>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B81564">
      <w:pPr>
        <w:jc w:val="both"/>
      </w:pPr>
    </w:p>
    <w:p w:rsidR="00A77B3E" w:rsidP="00B81564">
      <w:pPr>
        <w:jc w:val="center"/>
      </w:pPr>
      <w:r>
        <w:t>УСТАНОВИЛ: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>Асанова З.Э., не выполнила в установленный срок законного предписания органа, осуществляющего федеральный государственный пожарный надзор, при следующих обстоятельства</w:t>
      </w:r>
      <w:r>
        <w:t>х:</w:t>
      </w:r>
    </w:p>
    <w:p w:rsidR="00A77B3E" w:rsidP="00B81564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результатам проведенной внеплановой выездной проверки в отношении НАИМЕНОВАНИЕ ОРГАНИЗАЦИИ</w:t>
      </w:r>
      <w:r>
        <w:t xml:space="preserve"> по адресу: АДРЕС с</w:t>
      </w:r>
      <w:r>
        <w:t xml:space="preserve"> целью контроля за исполнением предписания НОМЕР</w:t>
      </w:r>
      <w:r>
        <w:t xml:space="preserve"> от ДАТА</w:t>
      </w:r>
      <w:r>
        <w:t xml:space="preserve"> по устранению нарушений установленных требований и мероприятий </w:t>
      </w:r>
      <w:r>
        <w:t>в области пожарной безопасности на объектах защиты установлено, что должностное лицо директор НАИМЕНОВАНИЕ ОРГАНИЗАЦИИ</w:t>
      </w:r>
      <w:r>
        <w:t xml:space="preserve"> Асанова З.Э. не приняла мер по выполнению в срок до ДАТА</w:t>
      </w:r>
      <w:r>
        <w:t xml:space="preserve"> требования п.3, 4, 6, 7, 8, 9, 11, 15 предписания НОМЕР</w:t>
      </w:r>
      <w:r>
        <w:t xml:space="preserve"> от ДАТА</w:t>
      </w:r>
      <w:r>
        <w:t>, а им</w:t>
      </w:r>
      <w:r>
        <w:t xml:space="preserve">енно: </w:t>
      </w:r>
    </w:p>
    <w:p w:rsidR="00A77B3E" w:rsidP="00B81564">
      <w:pPr>
        <w:ind w:firstLine="720"/>
        <w:jc w:val="both"/>
      </w:pPr>
      <w:r>
        <w:t xml:space="preserve">- на дверях, установленных на лестничных клетках отсутствуют устройства для самозакрывания и уплотнения в притворах – п. 33 «Правил», ч.19 ст.88 «Регламента», п.4.2.7 СП 1.13130.2009; </w:t>
      </w:r>
    </w:p>
    <w:p w:rsidR="00A77B3E" w:rsidP="00B81564">
      <w:pPr>
        <w:ind w:firstLine="720"/>
        <w:jc w:val="both"/>
      </w:pPr>
      <w:r>
        <w:t>- в предусматриваемом в составе объекта защиты пищеблоке, а такж</w:t>
      </w:r>
      <w:r>
        <w:t>е помещениях складского и технического назначения (комнаты для трудового обучения, мастерские, кладовые горючих материалов и материалов в горючей упаковке, книгохранилища библиотек, электрощитовые и т.п.) не установлены противопожарные двери – п.1 ст.52, ч</w:t>
      </w:r>
      <w:r>
        <w:t>.3 ст.87, ч.ч.1, 2, 3, 13 ст.88 «Регламента», п.5.6.4 СП 4.13130.2013);</w:t>
      </w:r>
    </w:p>
    <w:p w:rsidR="00A77B3E" w:rsidP="00B81564">
      <w:pPr>
        <w:ind w:firstLine="720"/>
        <w:jc w:val="both"/>
      </w:pPr>
      <w:r>
        <w:t>- на территории объекта защиты не установлен указатель местонахождения ближайших источников наружного противопожарного водоснабжения с четко нанесенными цифрами расстояния до их местор</w:t>
      </w:r>
      <w:r>
        <w:t>асположения, выполненных с использованием светоотражающих покрытий согласно ГОСТ Р 12.4.026-2001 – п.55 «Правил», п.8.6, п.9.9 СП 8.13130.2009;</w:t>
      </w:r>
    </w:p>
    <w:p w:rsidR="00A77B3E" w:rsidP="00B81564">
      <w:pPr>
        <w:ind w:firstLine="720"/>
        <w:jc w:val="both"/>
      </w:pPr>
      <w:r>
        <w:t>- допускается эксплуатация электрических светильников без защитных плафонов во всех помещениях школы, на токовед</w:t>
      </w:r>
      <w:r>
        <w:t xml:space="preserve">ущем проводе в помещении архива – п.42 (в) «Правил»; </w:t>
      </w:r>
    </w:p>
    <w:p w:rsidR="00A77B3E" w:rsidP="00B81564">
      <w:pPr>
        <w:ind w:firstLine="720"/>
        <w:jc w:val="both"/>
      </w:pPr>
      <w:r>
        <w:t xml:space="preserve">- </w:t>
      </w:r>
      <w:r>
        <w:t>допускается эксплуатация поврежденной электрической розетки в мастерской, архиве, кабинете крымско-татарского языка – п.42 (б) «Правил»;</w:t>
      </w:r>
    </w:p>
    <w:p w:rsidR="00A77B3E" w:rsidP="00B81564">
      <w:pPr>
        <w:ind w:firstLine="720"/>
        <w:jc w:val="both"/>
      </w:pPr>
      <w:r>
        <w:t>- допускается эксплуатация электрической проводки с видимыми пов</w:t>
      </w:r>
      <w:r>
        <w:t>реждениями изоляции в помещении кабинета крымско-татарского языка, архиве, актовый зал – п.42 (а) «Правил»;</w:t>
      </w:r>
    </w:p>
    <w:p w:rsidR="00A77B3E" w:rsidP="00B81564">
      <w:pPr>
        <w:ind w:firstLine="720"/>
        <w:jc w:val="both"/>
      </w:pPr>
      <w:r>
        <w:t>- объект защиты не в полном объеме обеспечен первичными средствами пожаротушения, расстояние от возможного очага пожара до места размещения огнетуши</w:t>
      </w:r>
      <w:r>
        <w:t>телей в помещении школы составляет более 20 метров – п.474, п.70, п.465 приложение №1 «Правил»;</w:t>
      </w:r>
    </w:p>
    <w:p w:rsidR="00A77B3E" w:rsidP="00B81564">
      <w:pPr>
        <w:ind w:firstLine="720"/>
        <w:jc w:val="both"/>
      </w:pPr>
      <w:r>
        <w:t>- на остекление дверей эвакуационных выходов (со стороны котельной) не установлены защитные решетки до высоты 1,2 м. – п.1 ст.89 «Регламента», п.8.2.6 СП 1.1313</w:t>
      </w:r>
      <w:r>
        <w:t>0.2009.</w:t>
      </w:r>
    </w:p>
    <w:p w:rsidR="00A77B3E" w:rsidP="00B81564">
      <w:pPr>
        <w:ind w:firstLine="720"/>
        <w:jc w:val="both"/>
      </w:pPr>
      <w:r>
        <w:t>Таким образом, Асанова З.Э. совершила административное правонарушение, ответственность за которое предусмотрена ч.13 ст.19.5 КоАП РФ.</w:t>
      </w:r>
    </w:p>
    <w:p w:rsidR="00A77B3E" w:rsidP="00B81564">
      <w:pPr>
        <w:ind w:firstLine="720"/>
        <w:jc w:val="both"/>
      </w:pPr>
      <w:r>
        <w:t>Асанова З.Э. в судебном заседании вину в совершенном административном правонарушении признала в полном объеме, рас</w:t>
      </w:r>
      <w:r>
        <w:t xml:space="preserve">каялась в содеянном. </w:t>
      </w:r>
    </w:p>
    <w:p w:rsidR="00A77B3E" w:rsidP="00B81564">
      <w:pPr>
        <w:ind w:firstLine="720"/>
        <w:jc w:val="both"/>
      </w:pPr>
      <w:r>
        <w:t>Суд, исследовав материалы дела об административном правонарушении, находит вину Асановой З.Э. в совершении правонарушения, ответственность за которое предусмотрена ч. 13 ст. 19.5 КоАП РФ, доказанной, её вина подтверждается совокупност</w:t>
      </w:r>
      <w:r>
        <w:t>ью собранных по делу доказательств:</w:t>
      </w:r>
    </w:p>
    <w:p w:rsidR="00A77B3E" w:rsidP="00B8156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по результатам проведенной внеплановой выездной проверки в отношении НАИМЕНОВАНИЕ ОРГАНИЗАЦИИ</w:t>
      </w:r>
      <w:r>
        <w:t xml:space="preserve"> по адресу: АДРЕС</w:t>
      </w:r>
      <w:r>
        <w:t xml:space="preserve"> с целью контроля за исполнением предписания НОМЕР</w:t>
      </w:r>
      <w:r>
        <w:t xml:space="preserve"> от ДАТА</w:t>
      </w:r>
      <w:r>
        <w:t xml:space="preserve"> по устранению нарушений установленных требований и мероприятий в области пожарной безопасности на объектах защиты установлено, что должностное лицо директор НАИМЕНОВАНИЕ ОРГАНИЗАЦИИ</w:t>
      </w:r>
      <w:r>
        <w:t xml:space="preserve"> А</w:t>
      </w:r>
      <w:r>
        <w:t>санова З.Э. не приняла мер по выполнению в срок до ДАТА</w:t>
      </w:r>
      <w:r>
        <w:t xml:space="preserve"> требования п.3, 4, 6, 7, 8, 9, 11, 15 предписания НОМЕР</w:t>
      </w:r>
      <w:r>
        <w:t xml:space="preserve"> от ДАТА</w:t>
      </w:r>
      <w:r>
        <w:t>, а именно: на дверях, установленных на лестничных клетках отсутствуют устройства для самозакрывания и уплотнения в притворах – п. 33 «</w:t>
      </w:r>
      <w:r>
        <w:t>Правил», ч.19 ст.88 «Регламента», п.4.2.7 СП 1.13130.2009; в предусматриваемом в составе объекта защиты пищеблоке, а также помещениях складского и технического назначения (комнаты для трудового обучения, мастерские, кладовые горючих материалов и материалов</w:t>
      </w:r>
      <w:r>
        <w:t xml:space="preserve"> в горючей упаковке, книгохранилища библиотек, электрощитовые и т.п.) не установлены противопожарные двери – п.1 ст.52, ч.3 ст.87, ч.ч.1, 2, 3, 13 ст.88 «Регламента», п.5.6.4 СП 4.13130.2013); на территории объекта защиты не установлен указатель местонахож</w:t>
      </w:r>
      <w:r>
        <w:t>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Р 12.4.026-2001 – п.55 «Правил», п.8.6, п.9.9 СП 8.13130</w:t>
      </w:r>
      <w:r>
        <w:t>.2009; допускается эксплуатация электрических светильников без защитных плафонов во всех помещениях школы, на токоведущем проводе в помещении архива – п.42 (в) «Правил»; допускается эксплуатация поврежденной электрической розетки в мастерской, архиве, каби</w:t>
      </w:r>
      <w:r>
        <w:t>нете крымско-татарского языка – п.42 (б) «Правил»; допускается эксплуатация электрической проводки с видимыми повреждениями изоляции в помещении кабинета крымско-татарского языка, архиве, актовый зал – п.42 (а) «Правил»; объект защиты не в полном объеме об</w:t>
      </w:r>
      <w:r>
        <w:t>еспечен первичными средствами пожаротушения, расстояние от возможного очага пожара до места размещения огнетушителей в помещении школы составляет более 20 метров – п.474, п.70, п.465 приложение №1 «Правил»; на остекление дверей эвакуационных выходов (со ст</w:t>
      </w:r>
      <w:r>
        <w:t>ороны котельной) не установлены защитные решетки до высоты 1,2 м. – п.1 ст.89 «Регламента», п.8.2.6 СП 1.13130.2009 (л.д.14-16);</w:t>
      </w:r>
    </w:p>
    <w:p w:rsidR="00A77B3E" w:rsidP="00B81564">
      <w:pPr>
        <w:ind w:firstLine="720"/>
        <w:jc w:val="both"/>
      </w:pPr>
      <w:r>
        <w:t>- копией распоряжения о назначении на должность директора наименование организации муниципального образования Черноморский райо</w:t>
      </w:r>
      <w:r>
        <w:t>н Республики Крым НОМЕР</w:t>
      </w:r>
      <w:r>
        <w:t xml:space="preserve"> от ДАТА</w:t>
      </w:r>
      <w:r>
        <w:t xml:space="preserve"> (л.д.3-4);</w:t>
      </w:r>
    </w:p>
    <w:p w:rsidR="00A77B3E" w:rsidP="00B81564">
      <w:pPr>
        <w:ind w:firstLine="720"/>
        <w:jc w:val="both"/>
      </w:pPr>
      <w:r>
        <w:t>- копией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требованию угрозы возникновения пожара НОМЕР</w:t>
      </w:r>
      <w:r>
        <w:t xml:space="preserve"> о</w:t>
      </w:r>
      <w:r>
        <w:t>т ДАТА</w:t>
      </w:r>
      <w:r>
        <w:t xml:space="preserve"> (л.д.6-8);</w:t>
      </w:r>
    </w:p>
    <w:p w:rsidR="00A77B3E" w:rsidP="00B81564">
      <w:pPr>
        <w:ind w:firstLine="720"/>
        <w:jc w:val="both"/>
      </w:pPr>
      <w:r>
        <w:t>- копией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требованию угрозы возникновения пожара НОМЕР</w:t>
      </w:r>
      <w:r>
        <w:t xml:space="preserve"> от ДАТА</w:t>
      </w:r>
      <w:r>
        <w:t xml:space="preserve"> (л.д.9-10);</w:t>
      </w:r>
    </w:p>
    <w:p w:rsidR="00A77B3E" w:rsidP="00B81564">
      <w:pPr>
        <w:ind w:firstLine="720"/>
        <w:jc w:val="both"/>
      </w:pPr>
      <w:r>
        <w:t>- копие</w:t>
      </w:r>
      <w:r>
        <w:t xml:space="preserve">й акта проверки органом государственного контроля (надзора) юридического лица НОМЕР </w:t>
      </w:r>
      <w:r>
        <w:t>от ДАТА</w:t>
      </w:r>
      <w:r>
        <w:t xml:space="preserve"> (л.д.11-13).</w:t>
      </w:r>
    </w:p>
    <w:p w:rsidR="00A77B3E" w:rsidP="00B81564">
      <w:pPr>
        <w:ind w:firstLine="720"/>
        <w:jc w:val="both"/>
      </w:pPr>
      <w:r>
        <w:t xml:space="preserve">Оснований не доверять представленным доказательствам не имеется, поскольку они последовательны, логичны и не противоречат друг другу. Существенных </w:t>
      </w:r>
      <w:r>
        <w:t>нарушений при их составлении не допущено.</w:t>
      </w:r>
    </w:p>
    <w:p w:rsidR="00A77B3E" w:rsidP="00B81564">
      <w:pPr>
        <w:ind w:firstLine="720"/>
        <w:jc w:val="both"/>
      </w:pPr>
      <w:r>
        <w:t>Оценив и проанализировав в совокупности представленные доказательства, судья приходит к выводу о доказанности вины Асановой З.Э. и наличии в ее действиях состава административного правонарушения, предусмотренного ч</w:t>
      </w:r>
      <w:r>
        <w:t>.13 ст. 19.5 КоАП РФ,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</w:t>
      </w:r>
      <w:r>
        <w:t>я.</w:t>
      </w:r>
    </w:p>
    <w:p w:rsidR="00A77B3E" w:rsidP="00B81564">
      <w:pPr>
        <w:ind w:firstLine="720"/>
        <w:jc w:val="both"/>
      </w:pPr>
      <w:r>
        <w:t>В соответствии с ч.13 ст.19.5 КоАП РФ,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</w:t>
      </w:r>
      <w:r>
        <w:t xml:space="preserve">ования и социального обслуживания, влечет наложение административного штрафа на граждан в размере от двух тысяч рублей до трех тысяч рублей, на должностных лиц – от пяти тысяч рублей до шести тысяч рублей, на юридических лиц – от девяноста тысяч рублей до </w:t>
      </w:r>
      <w:r>
        <w:t>ста тысяч рублей.</w:t>
      </w:r>
    </w:p>
    <w:p w:rsidR="00A77B3E" w:rsidP="00B81564">
      <w:pPr>
        <w:ind w:firstLine="720"/>
        <w:jc w:val="both"/>
      </w:pPr>
      <w:r>
        <w:t>При назначении наказания, согласно ст.4.1 КоАП РФ, мировой судья учитывает характер совершенного административного правонарушения, имущественное и финансовое положение должностного лица, обстоятельства, смягчающие административную ответст</w:t>
      </w:r>
      <w:r>
        <w:t xml:space="preserve">венность, к которым суд относит раскаяние лица совершившего правонарушение, отсутствие отягчающих обстоятельств. </w:t>
      </w:r>
    </w:p>
    <w:p w:rsidR="00A77B3E" w:rsidP="00B81564">
      <w:pPr>
        <w:ind w:firstLine="720"/>
        <w:jc w:val="both"/>
      </w:pPr>
      <w:r>
        <w:t>С учетом изложенного, суд считает возможным назначить Асановой З.Э. наказание в виде административного штрафа в минимальном размере в пределах</w:t>
      </w:r>
      <w:r>
        <w:t xml:space="preserve"> санкции статьи.</w:t>
      </w:r>
    </w:p>
    <w:p w:rsidR="00A77B3E" w:rsidP="00B81564">
      <w:pPr>
        <w:ind w:firstLine="720"/>
        <w:jc w:val="both"/>
      </w:pPr>
      <w:r>
        <w:t>Руководствуясь  ч.13 ст.19.5, ст.ст.  29.10 Кодекса РФ об административных правонарушениях, мировой судья</w:t>
      </w:r>
    </w:p>
    <w:p w:rsidR="00A77B3E" w:rsidP="00B81564">
      <w:pPr>
        <w:jc w:val="both"/>
      </w:pPr>
    </w:p>
    <w:p w:rsidR="00A77B3E" w:rsidP="00B81564">
      <w:pPr>
        <w:jc w:val="center"/>
      </w:pPr>
      <w:r>
        <w:t>ПОСТАНОВИЛ: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>Должностное лицо – директора НАИМЕНОВАНИЕ ОРГАНИЗАЦИИ</w:t>
      </w:r>
      <w:r>
        <w:t xml:space="preserve"> Аса</w:t>
      </w:r>
      <w:r>
        <w:t>нову З.Э.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ч. 13 ст. 19.5 КоАП РФ и назначить ей наказание в виде штрафа в размере 5000 (пять тысяч) рублей.</w:t>
      </w:r>
    </w:p>
    <w:p w:rsidR="00A77B3E" w:rsidP="00B81564">
      <w:pPr>
        <w:ind w:firstLine="720"/>
        <w:jc w:val="both"/>
      </w:pPr>
      <w:r>
        <w:t>Реквизиты для уплаты штрафа: п</w:t>
      </w:r>
      <w:r>
        <w:t>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</w:t>
      </w:r>
      <w:r>
        <w:t>еспублике Крым Южного главного управления ЦБРФ, БИК: 043510001, счет: 40101810335100010001, ОКТМО 35656000, КБК 82811601193010005140, постановление №5-68/93/2020.</w:t>
      </w:r>
    </w:p>
    <w:p w:rsidR="00A77B3E" w:rsidP="00B81564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</w:t>
      </w:r>
      <w:r>
        <w:t>ения в законную силу.</w:t>
      </w:r>
    </w:p>
    <w:p w:rsidR="00A77B3E" w:rsidP="00B81564">
      <w:pPr>
        <w:jc w:val="both"/>
      </w:pPr>
      <w:r>
        <w:t xml:space="preserve">  </w:t>
      </w:r>
      <w:r>
        <w:tab/>
      </w:r>
      <w:r>
        <w:t>Разъяснить Асановой З.Э., что в соответствие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81564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в течени</w:t>
      </w:r>
      <w:r>
        <w:t>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B81564">
      <w:pPr>
        <w:jc w:val="both"/>
      </w:pPr>
    </w:p>
    <w:p w:rsidR="00A77B3E" w:rsidP="00B81564">
      <w:pPr>
        <w:ind w:firstLine="720"/>
        <w:jc w:val="both"/>
      </w:pPr>
      <w:r>
        <w:t>Согласовано.</w:t>
      </w:r>
    </w:p>
    <w:p w:rsidR="00B81564" w:rsidP="00B81564">
      <w:pPr>
        <w:ind w:firstLine="720"/>
        <w:jc w:val="both"/>
      </w:pPr>
    </w:p>
    <w:p w:rsidR="00B81564" w:rsidP="00B8156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</w:t>
      </w:r>
      <w:r>
        <w:tab/>
        <w:t>И.В. Солодченко</w:t>
      </w:r>
    </w:p>
    <w:p w:rsidR="00A77B3E" w:rsidP="00B81564">
      <w:pPr>
        <w:jc w:val="both"/>
      </w:pPr>
    </w:p>
    <w:sectPr w:rsidSect="00B81564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FF8"/>
    <w:rsid w:val="00A77B3E"/>
    <w:rsid w:val="00B81564"/>
    <w:rsid w:val="00CB4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F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