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54374">
      <w:pPr>
        <w:jc w:val="right"/>
      </w:pPr>
      <w:r>
        <w:t>Дело № 5-130/93/2019</w:t>
      </w:r>
    </w:p>
    <w:p w:rsidR="00A77B3E" w:rsidP="00E54374">
      <w:pPr>
        <w:jc w:val="both"/>
      </w:pPr>
    </w:p>
    <w:p w:rsidR="00A77B3E" w:rsidP="00E54374">
      <w:pPr>
        <w:jc w:val="center"/>
      </w:pPr>
      <w:r>
        <w:t>П О С Т А Н О В Л Е Н И Е</w:t>
      </w:r>
    </w:p>
    <w:p w:rsidR="00A77B3E" w:rsidP="00E54374">
      <w:pPr>
        <w:jc w:val="both"/>
      </w:pPr>
    </w:p>
    <w:p w:rsidR="00A77B3E" w:rsidP="00E54374">
      <w:pPr>
        <w:jc w:val="both"/>
      </w:pPr>
      <w:r>
        <w:t xml:space="preserve">11 апреля 2019 года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E54374">
      <w:pPr>
        <w:jc w:val="both"/>
      </w:pPr>
    </w:p>
    <w:p w:rsidR="00A77B3E" w:rsidP="00E54374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</w:t>
      </w:r>
      <w:r>
        <w:t>шении ДОЛЖНОСТЬ НАИМЕНОВАНИЕ ОРГАНИЗАЦИИ</w:t>
      </w:r>
      <w:r>
        <w:t xml:space="preserve"> Гатагажевой К.М.</w:t>
      </w:r>
      <w:r>
        <w:t>, ПАСПОРТНЫЕ ДАННЫЕ</w:t>
      </w:r>
      <w:r>
        <w:t xml:space="preserve">, </w:t>
      </w:r>
      <w:r>
        <w:t>зарегистрирована и проживающ</w:t>
      </w:r>
      <w:r>
        <w:t>ая по адресу: АДРЕС</w:t>
      </w:r>
      <w:r>
        <w:t>,</w:t>
      </w:r>
    </w:p>
    <w:p w:rsidR="00A77B3E" w:rsidP="00E54374">
      <w:pPr>
        <w:ind w:firstLine="720"/>
        <w:jc w:val="both"/>
      </w:pPr>
      <w:r>
        <w:t>о  привлечении административной ответственности по ст.15.5 КоАП РФ,</w:t>
      </w:r>
    </w:p>
    <w:p w:rsidR="00A77B3E" w:rsidP="00E54374">
      <w:pPr>
        <w:jc w:val="both"/>
      </w:pPr>
    </w:p>
    <w:p w:rsidR="00A77B3E" w:rsidP="00E54374">
      <w:pPr>
        <w:jc w:val="center"/>
      </w:pPr>
      <w:r>
        <w:t>У С Т А Н О В И Л:</w:t>
      </w:r>
    </w:p>
    <w:p w:rsidR="00A77B3E" w:rsidP="00E54374">
      <w:pPr>
        <w:jc w:val="both"/>
      </w:pPr>
    </w:p>
    <w:p w:rsidR="00A77B3E" w:rsidP="00E54374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Гатагажевой К.М.  в   нарушение п.п.1,3 ст.386  Налогового кодекса Российской Федерации не обеспече</w:t>
      </w:r>
      <w:r>
        <w:t>но представление налоговой декларации по налогу на имущество организаций за ДАТА</w:t>
      </w:r>
      <w:r>
        <w:t xml:space="preserve"> в установленный срок, в результате чего допущено нарушение ст. 15.5 КоАП РФ, а именно: нарушение установленных законодательством о налогах и сборах сроков представле</w:t>
      </w:r>
      <w:r>
        <w:t>ния налоговой декларации в налоговый орган по месту учета.</w:t>
      </w:r>
    </w:p>
    <w:p w:rsidR="00A77B3E" w:rsidP="00E54374">
      <w:pPr>
        <w:jc w:val="both"/>
      </w:pPr>
      <w:r>
        <w:tab/>
        <w:t>Налог на имущество организаций, предусмотренный главой 30 НК РФ, отнесен к региональным налогам и в силу ст.12 НК РФ устанавливается, и вводиться в действие на территории субъектов Российской Феде</w:t>
      </w:r>
      <w:r>
        <w:t>рации  Налоговым кодексом  и законами субъектов РФ о налогах.</w:t>
      </w:r>
    </w:p>
    <w:p w:rsidR="00A77B3E" w:rsidP="00E54374">
      <w:pPr>
        <w:jc w:val="both"/>
      </w:pPr>
      <w:r>
        <w:t xml:space="preserve">           На территории Республики Крым налог на имущество организаций установлен и введен налоговым кодексом РФ и Законом Республики Крым от 19.11.2014г. №7-ЗРК/2014 «О налоге на имущество орг</w:t>
      </w:r>
      <w:r>
        <w:t>анизаций», который вступил в законную силу с 01.01.2015г.</w:t>
      </w:r>
    </w:p>
    <w:p w:rsidR="00A77B3E" w:rsidP="00E54374">
      <w:pPr>
        <w:ind w:firstLine="720"/>
        <w:jc w:val="both"/>
      </w:pPr>
      <w:r>
        <w:t xml:space="preserve">Согласно п.1 ст.386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</w:t>
      </w:r>
      <w:r>
        <w:t>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</w:t>
      </w:r>
      <w:r>
        <w:t>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E54374">
      <w:pPr>
        <w:ind w:firstLine="720"/>
        <w:jc w:val="both"/>
      </w:pPr>
      <w:r>
        <w:t>В силу п.2 ст.379 НК РФ,ст.3 Закона Республики Крым от 19.11.2014г. №7-ЗРК/2014 «О налоге на имуществ</w:t>
      </w:r>
      <w:r>
        <w:t>о организаций» отчетными периодами признаются первый квартал, полугодие и девять месяцев календарного года.</w:t>
      </w:r>
    </w:p>
    <w:p w:rsidR="00A77B3E" w:rsidP="00E54374">
      <w:pPr>
        <w:ind w:firstLine="720"/>
        <w:jc w:val="both"/>
      </w:pPr>
      <w:r>
        <w:t>Согласно п.2 ст.386 НК РФ налогоплательщики представляют налоговые расчеты по авансовым платежам по налогу не позднее 30 календарных дней с даты око</w:t>
      </w:r>
      <w:r>
        <w:t>нчания соответствующего отчетного периода.</w:t>
      </w:r>
    </w:p>
    <w:p w:rsidR="00A77B3E" w:rsidP="00E54374">
      <w:pPr>
        <w:jc w:val="both"/>
      </w:pPr>
      <w:r>
        <w:t xml:space="preserve">          Соответственно срок предоставления налоговой декларации по налогу на имущество организаций за ДАТА</w:t>
      </w:r>
      <w:r>
        <w:t xml:space="preserve"> не позднее ДАТА.</w:t>
      </w:r>
    </w:p>
    <w:p w:rsidR="00A77B3E" w:rsidP="00E54374">
      <w:pPr>
        <w:jc w:val="both"/>
      </w:pPr>
      <w:r>
        <w:t xml:space="preserve">         </w:t>
      </w:r>
      <w:r>
        <w:tab/>
      </w:r>
      <w:r>
        <w:t>Фактически налоговая декларация по налогу на имущество организаций по</w:t>
      </w:r>
      <w:r>
        <w:t xml:space="preserve"> НАИМЕНОВАНИЕ ОРГАНИЗАЦИИ</w:t>
      </w:r>
      <w:r>
        <w:t xml:space="preserve"> за ДАТА</w:t>
      </w:r>
      <w:r>
        <w:t>, представлена в Межрайонную ИФНС России №6 по Республике Крым с нарушением срока – ДАТА</w:t>
      </w:r>
      <w:r>
        <w:t xml:space="preserve"> (рег.НОМЕР</w:t>
      </w:r>
      <w:r>
        <w:t>).</w:t>
      </w:r>
    </w:p>
    <w:p w:rsidR="00A77B3E" w:rsidP="00E54374">
      <w:pPr>
        <w:jc w:val="both"/>
      </w:pPr>
      <w:r>
        <w:t xml:space="preserve">   </w:t>
      </w:r>
      <w:r>
        <w:tab/>
        <w:t>В судебном заседании Гатагажева К.М.  вину в совершении административного правонарушения признала в полном о</w:t>
      </w:r>
      <w:r>
        <w:t>бъеме, раскаялась в содеянном.</w:t>
      </w:r>
    </w:p>
    <w:p w:rsidR="00A77B3E" w:rsidP="00E54374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t xml:space="preserve"> Федерации об административных правонарушениях установлена административная ответственность.</w:t>
      </w:r>
    </w:p>
    <w:p w:rsidR="00A77B3E" w:rsidP="00E5437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54374">
      <w:pPr>
        <w:ind w:firstLine="720"/>
        <w:jc w:val="both"/>
      </w:pPr>
      <w:r>
        <w:t>Согласно ст.26.2 КоАП РФ доказательствами по делу об административном пр</w:t>
      </w:r>
      <w: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t>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</w:t>
      </w:r>
      <w: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54374">
      <w:pPr>
        <w:jc w:val="both"/>
      </w:pPr>
      <w:r>
        <w:t xml:space="preserve">   </w:t>
      </w:r>
      <w:r>
        <w:t xml:space="preserve">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</w:t>
      </w:r>
      <w:r>
        <w:t>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54374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</w:t>
      </w:r>
      <w:r>
        <w:t>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</w:t>
      </w:r>
      <w:r>
        <w:t>но-распорядительные или административно-хозяйственные функции в организациях, в данном случае ДОЛЖНОСТЬ НАИМЕНОВАНИЕ ОРГАНИЗАЦИИ</w:t>
      </w:r>
      <w:r>
        <w:t xml:space="preserve">- Гатагажевой К.М.  </w:t>
      </w:r>
    </w:p>
    <w:p w:rsidR="00A77B3E" w:rsidP="00E54374">
      <w:pPr>
        <w:ind w:firstLine="720"/>
        <w:jc w:val="both"/>
      </w:pPr>
      <w:r>
        <w:t>Факт совершения Гатагажевой К.М.  административного правонарушения подтверждается:</w:t>
      </w:r>
    </w:p>
    <w:p w:rsidR="00A77B3E" w:rsidP="00E54374">
      <w:pPr>
        <w:jc w:val="both"/>
      </w:pPr>
      <w:r>
        <w:t xml:space="preserve">      </w:t>
      </w:r>
      <w:r>
        <w:tab/>
      </w:r>
      <w:r>
        <w:t>- протоколом об админи</w:t>
      </w:r>
      <w:r>
        <w:t>стративном правонарушении НОМЕР</w:t>
      </w:r>
      <w:r>
        <w:t xml:space="preserve"> от  ДАТА</w:t>
      </w:r>
      <w:r>
        <w:t xml:space="preserve"> (л.д.3-4);</w:t>
      </w:r>
    </w:p>
    <w:p w:rsidR="00A77B3E" w:rsidP="00E54374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E54374">
      <w:pPr>
        <w:ind w:firstLine="720"/>
        <w:jc w:val="both"/>
      </w:pPr>
      <w:r>
        <w:t>- копией приказа о переводе работника на другую работу НОМЕР</w:t>
      </w:r>
      <w:r>
        <w:t xml:space="preserve"> от ДАТА</w:t>
      </w:r>
      <w:r>
        <w:t xml:space="preserve"> (л.д.8);</w:t>
      </w:r>
    </w:p>
    <w:p w:rsidR="00A77B3E" w:rsidP="00E54374">
      <w:pPr>
        <w:ind w:firstLine="720"/>
        <w:jc w:val="both"/>
      </w:pPr>
      <w:r>
        <w:t xml:space="preserve">- копией квитанции о приеме </w:t>
      </w:r>
      <w:r>
        <w:t>налоговой декларации (расчета) в электронном виде (л.д.10);</w:t>
      </w:r>
    </w:p>
    <w:p w:rsidR="00A77B3E" w:rsidP="00E54374">
      <w:pPr>
        <w:ind w:firstLine="720"/>
        <w:jc w:val="both"/>
      </w:pPr>
      <w:r>
        <w:t xml:space="preserve">- извещение о получении электронного документа (л.д.11). </w:t>
      </w:r>
    </w:p>
    <w:p w:rsidR="00A77B3E" w:rsidP="00E54374">
      <w:pPr>
        <w:jc w:val="both"/>
      </w:pPr>
      <w:r>
        <w:t xml:space="preserve">           Оценивая в совокупности, исследованные по делу доказательства, суд приходит к выводу о том, что вина Гатагажевой К.М. в соверше</w:t>
      </w:r>
      <w:r>
        <w:t xml:space="preserve">нии административного правонарушения установлена, и ее действия правильно квалифицированы по ст.15.5 КоАП РФ. </w:t>
      </w:r>
    </w:p>
    <w:p w:rsidR="00A77B3E" w:rsidP="00E54374">
      <w:pPr>
        <w:jc w:val="both"/>
      </w:pPr>
      <w:r>
        <w:t xml:space="preserve"> </w:t>
      </w:r>
      <w:r>
        <w:tab/>
        <w:t>За совершенное Гатагажевой К.М.  административное правонарушение предусмотрена ответственность по ст.15.5 КоАП РФ, согласно которой нарушение у</w:t>
      </w:r>
      <w:r>
        <w:t xml:space="preserve">становленных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предупреждение или </w:t>
      </w:r>
      <w:r>
        <w:t xml:space="preserve">наложение административного штрафа на должностных лиц в размере от </w:t>
      </w:r>
      <w:r>
        <w:t>трехсот до пятисот рублей.</w:t>
      </w:r>
    </w:p>
    <w:p w:rsidR="00A77B3E" w:rsidP="00E54374">
      <w:pPr>
        <w:jc w:val="both"/>
      </w:pPr>
      <w:r>
        <w:tab/>
        <w:t>При назначении наказания, суд учитывает характер совершенного правонарушения, личность виновного, имущественное положение, обстоятельства смягчающие и отягчающие ответственность.</w:t>
      </w:r>
    </w:p>
    <w:p w:rsidR="00A77B3E" w:rsidP="00E54374">
      <w:pPr>
        <w:jc w:val="both"/>
      </w:pPr>
      <w:r>
        <w:t xml:space="preserve">           К числу  обстоятельств,  смягчающих  а</w:t>
      </w:r>
      <w:r>
        <w:t>дминистративную ответственность согласно ст.4.2 КоАП РФ, суд  относит раскаяние лица, совершившего  административное  правонарушение.</w:t>
      </w:r>
    </w:p>
    <w:p w:rsidR="00A77B3E" w:rsidP="00E54374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E54374">
      <w:pPr>
        <w:ind w:firstLine="720"/>
        <w:jc w:val="both"/>
      </w:pPr>
      <w:r>
        <w:t>С у</w:t>
      </w:r>
      <w:r>
        <w:t>четом изложенного, мировой судья считает возможным назначить Гатагажевой К.М.    наказание в виде административного штрафа в пределах санкции статьи.</w:t>
      </w:r>
    </w:p>
    <w:p w:rsidR="00A77B3E" w:rsidP="00E54374">
      <w:pPr>
        <w:ind w:firstLine="720"/>
        <w:jc w:val="both"/>
      </w:pPr>
      <w:r>
        <w:t>Руководствуясь ст. ст. 29.9-29.11 КоАП РФ, мировой судья,</w:t>
      </w:r>
    </w:p>
    <w:p w:rsidR="00A77B3E" w:rsidP="00E54374">
      <w:pPr>
        <w:jc w:val="both"/>
      </w:pPr>
    </w:p>
    <w:p w:rsidR="00A77B3E" w:rsidP="00E54374">
      <w:pPr>
        <w:jc w:val="center"/>
      </w:pPr>
      <w:r>
        <w:t>ПОСТАНОВИЛ:</w:t>
      </w:r>
    </w:p>
    <w:p w:rsidR="00A77B3E" w:rsidP="00E54374">
      <w:pPr>
        <w:jc w:val="both"/>
      </w:pPr>
    </w:p>
    <w:p w:rsidR="00A77B3E" w:rsidP="00E54374">
      <w:pPr>
        <w:jc w:val="both"/>
      </w:pPr>
      <w:r>
        <w:t xml:space="preserve"> </w:t>
      </w:r>
      <w:r>
        <w:tab/>
        <w:t xml:space="preserve">Должностное лицо –  ДОЛЖНОСТЬ НАИМЕНОВАНИЕ ОРГАНИЗАЦИИ </w:t>
      </w:r>
      <w:r>
        <w:t>Гатагажеву К.М.</w:t>
      </w:r>
      <w:r>
        <w:t>, ПАСПОРТНЫЕ ДАННЫЕ</w:t>
      </w:r>
      <w:r>
        <w:t>, признать виновной в совершении административного прав</w:t>
      </w:r>
      <w:r>
        <w:t>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E54374">
      <w:pPr>
        <w:jc w:val="both"/>
      </w:pPr>
      <w:r>
        <w:tab/>
        <w:t>Реквизиты для уплаты штрафа: Межрайонная ИФНС № 6 по Республике Крым, КБК 1821160303</w:t>
      </w:r>
      <w:r>
        <w:t xml:space="preserve">0016000140, ОКТМО 35656411, </w:t>
      </w:r>
      <w:r>
        <w:t>получатель УФК по Республике Крым для МИФНС России № 6, ИНН 9110000024, КПП 911001001, р/с 40101810335100010001, наименование банка: отделение по Республике Крым ЦБРФ открытый УФК по РК, БИК 043510001, постановление № 5-130/</w:t>
      </w:r>
      <w:r>
        <w:t>93/2019.</w:t>
      </w:r>
    </w:p>
    <w:p w:rsidR="00A77B3E" w:rsidP="00E54374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437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</w:t>
      </w:r>
      <w:r>
        <w:t>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54374">
      <w:pPr>
        <w:ind w:firstLine="720"/>
        <w:jc w:val="both"/>
      </w:pPr>
      <w:r>
        <w:t>Разъяснить Гатагажевой К.М., что в случае неуплаты штрафа она может быть привлечена  к административной ответс</w:t>
      </w:r>
      <w:r>
        <w:t>твенности за несвоевременную уплату штрафа по ч. 1 ст. 20.25 КоАП РФ.</w:t>
      </w:r>
    </w:p>
    <w:p w:rsidR="00A77B3E" w:rsidP="00E54374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</w:t>
      </w:r>
      <w:r>
        <w:t>ии постановления.</w:t>
      </w:r>
    </w:p>
    <w:p w:rsidR="00A77B3E" w:rsidP="00E54374">
      <w:pPr>
        <w:jc w:val="both"/>
      </w:pPr>
      <w:r>
        <w:tab/>
      </w:r>
    </w:p>
    <w:p w:rsidR="00A77B3E" w:rsidP="00E54374">
      <w:pPr>
        <w:jc w:val="both"/>
      </w:pPr>
    </w:p>
    <w:p w:rsidR="00A77B3E" w:rsidP="00E5437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        </w:t>
      </w:r>
      <w:r>
        <w:t>Солодченко И.В.</w:t>
      </w:r>
    </w:p>
    <w:p w:rsidR="00E54374" w:rsidP="00E54374">
      <w:pPr>
        <w:jc w:val="both"/>
      </w:pPr>
    </w:p>
    <w:p w:rsidR="00E54374" w:rsidP="00E54374">
      <w:pPr>
        <w:jc w:val="both"/>
      </w:pPr>
      <w:r>
        <w:t>Согласовано.</w:t>
      </w:r>
    </w:p>
    <w:p w:rsidR="00E54374" w:rsidP="00E54374">
      <w:pPr>
        <w:jc w:val="both"/>
      </w:pPr>
    </w:p>
    <w:p w:rsidR="00E54374" w:rsidP="00E5437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E54374" w:rsidP="00E54374">
      <w:pPr>
        <w:jc w:val="both"/>
      </w:pPr>
    </w:p>
    <w:p w:rsidR="00A77B3E" w:rsidP="00E54374">
      <w:pPr>
        <w:jc w:val="both"/>
      </w:pPr>
    </w:p>
    <w:p w:rsidR="00A77B3E" w:rsidP="00E54374">
      <w:pPr>
        <w:jc w:val="both"/>
      </w:pPr>
    </w:p>
    <w:p w:rsidR="00A77B3E" w:rsidP="00E54374">
      <w:pPr>
        <w:jc w:val="both"/>
      </w:pPr>
    </w:p>
    <w:p w:rsidR="00A77B3E" w:rsidP="00E54374">
      <w:pPr>
        <w:jc w:val="both"/>
      </w:pPr>
    </w:p>
    <w:sectPr w:rsidSect="00E54374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41A"/>
    <w:rsid w:val="0052341A"/>
    <w:rsid w:val="00A77B3E"/>
    <w:rsid w:val="00E54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4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