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7A13">
      <w:pPr>
        <w:jc w:val="right"/>
      </w:pPr>
      <w:r>
        <w:t>УИД 91MS0023-01-2022-000702-77</w:t>
      </w:r>
    </w:p>
    <w:p w:rsidR="00A77B3E" w:rsidP="00447A13">
      <w:pPr>
        <w:jc w:val="right"/>
      </w:pPr>
      <w:r>
        <w:t>Дело № 5-93-137/2022</w:t>
      </w:r>
    </w:p>
    <w:p w:rsidR="00A77B3E" w:rsidP="00447A13">
      <w:pPr>
        <w:jc w:val="both"/>
      </w:pPr>
    </w:p>
    <w:p w:rsidR="00A77B3E" w:rsidP="00447A13">
      <w:pPr>
        <w:jc w:val="center"/>
      </w:pPr>
      <w:r>
        <w:t>ПОСТАНОВЛЕНИЕ</w:t>
      </w:r>
    </w:p>
    <w:p w:rsidR="00A77B3E" w:rsidP="00447A13">
      <w:pPr>
        <w:jc w:val="both"/>
      </w:pPr>
    </w:p>
    <w:p w:rsidR="00A77B3E" w:rsidP="00447A13">
      <w:pPr>
        <w:ind w:firstLine="720"/>
        <w:jc w:val="both"/>
      </w:pPr>
      <w:r>
        <w:t xml:space="preserve">16 мая 2022 года  </w:t>
      </w:r>
      <w:r>
        <w:tab/>
      </w:r>
      <w:r>
        <w:tab/>
      </w:r>
      <w:r>
        <w:tab/>
      </w:r>
      <w:r>
        <w:tab/>
        <w:t xml:space="preserve">        </w:t>
      </w:r>
      <w:r w:rsidR="00447A13">
        <w:tab/>
      </w:r>
      <w:r w:rsidR="00447A13">
        <w:tab/>
      </w:r>
      <w:r w:rsidR="00447A13">
        <w:tab/>
        <w:t xml:space="preserve">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47A13">
      <w:pPr>
        <w:jc w:val="both"/>
      </w:pPr>
    </w:p>
    <w:p w:rsidR="00A77B3E" w:rsidP="00447A13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</w:t>
      </w:r>
      <w:r>
        <w:t xml:space="preserve"> Солодченко И.В., рассмотрев материалы дела об административном правонарушении в отношении должностного лица – </w:t>
      </w:r>
      <w:r w:rsidR="00447A13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</w:t>
      </w:r>
      <w:r w:rsidR="00447A13">
        <w:t>В.А.</w:t>
      </w:r>
      <w:r>
        <w:t xml:space="preserve">, </w:t>
      </w:r>
      <w:r w:rsidR="00447A13">
        <w:t>ПАСПОРТНЫЕ ДАННЫЕ</w:t>
      </w:r>
      <w:r>
        <w:t xml:space="preserve">, зарегистрированной и проживающей по адресу: </w:t>
      </w:r>
      <w:r w:rsidR="00447A13">
        <w:t>АДРЕС</w:t>
      </w:r>
      <w:r>
        <w:t>,</w:t>
      </w:r>
    </w:p>
    <w:p w:rsidR="00A77B3E" w:rsidP="00447A13">
      <w:pPr>
        <w:ind w:firstLine="720"/>
        <w:jc w:val="both"/>
      </w:pPr>
      <w:r>
        <w:t>привлекаемой к  административной ответственности по ч.4 ст.15.15.6 КоАП РФ,</w:t>
      </w:r>
    </w:p>
    <w:p w:rsidR="00A77B3E" w:rsidP="00447A13">
      <w:pPr>
        <w:jc w:val="both"/>
      </w:pPr>
    </w:p>
    <w:p w:rsidR="00A77B3E" w:rsidP="00447A13">
      <w:pPr>
        <w:jc w:val="center"/>
      </w:pPr>
      <w:r>
        <w:t>УСТАНОВИЛ:</w:t>
      </w:r>
    </w:p>
    <w:p w:rsidR="00A77B3E" w:rsidP="00447A13">
      <w:pPr>
        <w:jc w:val="both"/>
      </w:pPr>
    </w:p>
    <w:p w:rsidR="00A77B3E" w:rsidP="00447A13">
      <w:pPr>
        <w:jc w:val="both"/>
      </w:pPr>
      <w:r>
        <w:tab/>
      </w:r>
      <w:r>
        <w:t>Дмитрийчук</w:t>
      </w:r>
      <w:r>
        <w:t xml:space="preserve"> В.А. являясь должностным лицом – </w:t>
      </w:r>
      <w:r w:rsidR="00447A13">
        <w:t>ДОЛЖНОСТЬ НАИМЕНОВАНИЕ ОРГАНИЗАЦИИ</w:t>
      </w:r>
      <w:r>
        <w:t>, грубо нарушила требования к бюджетному (бухгалтерскому) учету, в том числе к со</w:t>
      </w:r>
      <w:r>
        <w:t>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п</w:t>
      </w:r>
      <w:r>
        <w:t xml:space="preserve">ри следующих обстоятельствах. </w:t>
      </w:r>
    </w:p>
    <w:p w:rsidR="00A77B3E" w:rsidP="00447A13">
      <w:pPr>
        <w:ind w:firstLine="720"/>
        <w:jc w:val="both"/>
      </w:pPr>
      <w:r>
        <w:t xml:space="preserve">В ходе проведения проверки установлены следующие нарушения. </w:t>
      </w:r>
    </w:p>
    <w:p w:rsidR="00A77B3E" w:rsidP="00447A13">
      <w:pPr>
        <w:ind w:firstLine="720"/>
        <w:jc w:val="both"/>
      </w:pPr>
      <w:r>
        <w:t xml:space="preserve">- в нарушение пункта 167 Инструкции № 191н кредиторская задолженность в сумме </w:t>
      </w:r>
      <w:r w:rsidR="00447A13">
        <w:t>СУММА</w:t>
      </w:r>
      <w:r>
        <w:t xml:space="preserve">, числящаяся по счету бюджетного учета </w:t>
      </w:r>
      <w:r w:rsidR="00447A13">
        <w:t xml:space="preserve">НОМЕР </w:t>
      </w:r>
      <w:r>
        <w:t>«Расчеты по доход</w:t>
      </w:r>
      <w:r>
        <w:t>ам от операционной аренды» за предприятиями ООО «</w:t>
      </w:r>
      <w:r>
        <w:t>Астелит</w:t>
      </w:r>
      <w:r>
        <w:t xml:space="preserve">» и «МТС Украина», не отнесена ни к долгосрочной дебиторской задолженности, ни к просроченной дебиторской задолженности, что привело к искажению данных по номеру счета бюджетного учета </w:t>
      </w:r>
      <w:r w:rsidR="00447A13">
        <w:t>НОМЕР</w:t>
      </w:r>
      <w:r>
        <w:t>, что повлекло искажение в графах 10 и</w:t>
      </w:r>
      <w:r>
        <w:t xml:space="preserve"> 11 Раздела 1 «Сведения о дебиторской задолженности» Сведений по задолженности (ф. 0503169) на сумму 61,27 тыс. рублей соответственно (100 %  и 60,1 % соответственно), Раздела 2 «Сведения о просроченной за</w:t>
      </w:r>
      <w:r>
        <w:t xml:space="preserve">долженности» Сведений по задолженности (ф. 0503169) на сумму </w:t>
      </w:r>
      <w:r w:rsidR="00447A13">
        <w:t>СУММА</w:t>
      </w:r>
      <w:r>
        <w:t xml:space="preserve"> (60,1 %);</w:t>
      </w:r>
    </w:p>
    <w:p w:rsidR="00A77B3E" w:rsidP="00447A13">
      <w:pPr>
        <w:ind w:firstLine="720"/>
        <w:jc w:val="both"/>
      </w:pPr>
      <w:r>
        <w:t xml:space="preserve">- в нарушение п. 141 Инструкции № 191н учет приобретенных в </w:t>
      </w:r>
      <w:r w:rsidR="00447A13">
        <w:t>СУММЕ</w:t>
      </w:r>
      <w:r>
        <w:t xml:space="preserve"> за счет межбюджетных трансфертов спортивной площадки (приобретена по муниципальному контракту от </w:t>
      </w:r>
      <w:r w:rsidR="00447A13">
        <w:t>ДАТА НОМЕР</w:t>
      </w:r>
      <w:r>
        <w:t>, заключенному  с ГУП РК «</w:t>
      </w:r>
      <w:r>
        <w:t>Крымавтодор</w:t>
      </w:r>
      <w:r>
        <w:t xml:space="preserve">», согласно актам о приемке выполненных работ  (форма  № КС-2) от </w:t>
      </w:r>
      <w:r w:rsidR="00447A13">
        <w:t>ДАТА НОМЕР</w:t>
      </w:r>
      <w:r>
        <w:t xml:space="preserve">, от </w:t>
      </w:r>
      <w:r w:rsidR="00447A13">
        <w:t>ДАТА НОМЕР</w:t>
      </w:r>
      <w:r>
        <w:t xml:space="preserve"> работы выполнены в сумме </w:t>
      </w:r>
      <w:r w:rsidR="00447A13">
        <w:t>СУММА</w:t>
      </w:r>
      <w:r>
        <w:t>), контейнерных площадок для сбора ТКО (приобретены по му</w:t>
      </w:r>
      <w:r>
        <w:t xml:space="preserve">ниципальному контракту от </w:t>
      </w:r>
      <w:r w:rsidR="00447A13">
        <w:t>ДАТА НОМЕР</w:t>
      </w:r>
      <w:r>
        <w:t>, заключенному</w:t>
      </w:r>
      <w:r>
        <w:t xml:space="preserve"> с ООО «Крымская строительная компания», согласно Акту о приемке </w:t>
      </w:r>
      <w:r w:rsidR="00447A13">
        <w:t>СУММА</w:t>
      </w:r>
      <w:r>
        <w:t>) проводился по счету телефон «Основные средства» вместо счета телефон «Нефинансовые активы имущества каз</w:t>
      </w:r>
      <w:r>
        <w:t xml:space="preserve">ны», что привело к искажению показателей Сведений (ф. 0503168) (в части имущества казны), Баланса (ф. 0503130) на сумму </w:t>
      </w:r>
      <w:r w:rsidR="00447A13">
        <w:t>СУММА</w:t>
      </w:r>
      <w:r>
        <w:t>, а именно: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«Основные средства (остаточная стоимость)» (ф. 0503130) на сумму </w:t>
      </w:r>
      <w:r w:rsidR="00447A13">
        <w:t>СУММА</w:t>
      </w:r>
      <w:r>
        <w:t xml:space="preserve"> (91,1%);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«Нефинансовые активы имущества казны (остаточная стоимость)» Баланса (ф. 0503130) на сумму </w:t>
      </w:r>
      <w:r w:rsidR="00447A13">
        <w:t>СУММА</w:t>
      </w:r>
      <w:r>
        <w:t xml:space="preserve"> (10,8 %);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«Прочие основные средства» Сведений (ф. 0503168) (без имущества казны) на сумму </w:t>
      </w:r>
      <w:r w:rsidR="00447A13">
        <w:t>СУММА</w:t>
      </w:r>
      <w:r>
        <w:t xml:space="preserve"> (86,4 %);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«Движимое имущество в составе имущества казны» Сведений (ф. 0503168) (в части имущества казны) на сумму </w:t>
      </w:r>
      <w:r w:rsidR="00447A13">
        <w:t>СУММА</w:t>
      </w:r>
      <w:r>
        <w:t xml:space="preserve"> (93,3 %);</w:t>
      </w:r>
    </w:p>
    <w:p w:rsidR="00A77B3E" w:rsidP="00447A13">
      <w:pPr>
        <w:ind w:firstLine="720"/>
        <w:jc w:val="both"/>
      </w:pPr>
      <w:r>
        <w:t>- в нарушение пункта 1 статьи 131 ГК РФ, части 1 статьи 13 Закона № 4</w:t>
      </w:r>
      <w:r>
        <w:t>02-ФЗ, пунктов 22, 141 Инструкции № 157н отражение по счету бюджетного учета телефон «Нефинансовые активы имущества казны» 25 земельных участков, которые оформлены в частную собственность физическими лицами, привело к искажению данных годовой бюджетной отч</w:t>
      </w:r>
      <w:r>
        <w:t xml:space="preserve">етности </w:t>
      </w:r>
      <w:r w:rsidR="00447A13">
        <w:t>НАИМЕНОВАНИЕ ОРГАНИЗАЦИИ</w:t>
      </w:r>
      <w:r>
        <w:t xml:space="preserve"> за </w:t>
      </w:r>
      <w:r w:rsidR="00447A13">
        <w:t>ДАТА</w:t>
      </w:r>
      <w:r>
        <w:t>, а именно: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«Нефинансовые активы имущества казны (остаточная стоимость)» Баланса (ф. 0503130) на сумму </w:t>
      </w:r>
      <w:r w:rsidR="00447A13">
        <w:t>СУММА</w:t>
      </w:r>
      <w:r>
        <w:t xml:space="preserve"> (15,3 %);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«Непроизведенные активы </w:t>
      </w:r>
      <w:r>
        <w:t xml:space="preserve">в составе имущества казны» Сведений (ф. 0503168) (в части имущества казны) на сумму </w:t>
      </w:r>
      <w:r w:rsidR="00447A13">
        <w:t>СУММА</w:t>
      </w:r>
      <w:r>
        <w:t xml:space="preserve"> (15,4 %);</w:t>
      </w:r>
    </w:p>
    <w:p w:rsidR="00A77B3E" w:rsidP="00447A13">
      <w:pPr>
        <w:ind w:firstLine="720"/>
        <w:jc w:val="both"/>
      </w:pPr>
      <w:r>
        <w:t xml:space="preserve">- в ходе контрольного мероприятия с помощью онлайн - сервиса «Публичная кадастровая карта» с портала </w:t>
      </w:r>
      <w:r>
        <w:t>Росреестра</w:t>
      </w:r>
      <w:r>
        <w:t xml:space="preserve">  https://pkk.rosreestr.ru по</w:t>
      </w:r>
      <w:r>
        <w:t xml:space="preserve">лучена информация о </w:t>
      </w:r>
      <w:r>
        <w:t>неотражении</w:t>
      </w:r>
      <w:r>
        <w:t xml:space="preserve"> стоимости 1 земельного участка и несоответствии стоимости 14 земельных участков, отраженной на счетах бюджетного учета </w:t>
      </w:r>
      <w:r w:rsidR="00447A13">
        <w:t>НАИМЕНОВАНИЕ ОРГАНИЗАЦИИ</w:t>
      </w:r>
      <w:r>
        <w:t xml:space="preserve"> по состоянию на </w:t>
      </w:r>
      <w:r w:rsidR="00447A13">
        <w:t>ДАТА</w:t>
      </w:r>
      <w:r>
        <w:t xml:space="preserve"> согласно </w:t>
      </w:r>
      <w:r>
        <w:t>оборотно</w:t>
      </w:r>
      <w:r>
        <w:t xml:space="preserve">-сальдовой ведомости </w:t>
      </w:r>
      <w:r w:rsidR="00447A13">
        <w:t>НОМЕР</w:t>
      </w:r>
      <w:r>
        <w:t>, ка</w:t>
      </w:r>
      <w:r>
        <w:t xml:space="preserve">дастровой стоимости указанных земельных участков на общую сумму </w:t>
      </w:r>
      <w:r w:rsidR="00447A13">
        <w:t>СУММА</w:t>
      </w:r>
      <w:r>
        <w:t>, что привело к искажению</w:t>
      </w:r>
      <w:r>
        <w:t xml:space="preserve"> данных годовой бюджетной отчетности </w:t>
      </w:r>
      <w:r w:rsidR="00447A13">
        <w:t>НАИМЕНОВАНИЕ ОРГАНИЗАЦИИ</w:t>
      </w:r>
      <w:r>
        <w:t xml:space="preserve"> </w:t>
      </w:r>
      <w:r>
        <w:t>за</w:t>
      </w:r>
      <w:r>
        <w:t xml:space="preserve"> </w:t>
      </w:r>
      <w:r w:rsidR="00447A13">
        <w:t>ДАТА</w:t>
      </w:r>
      <w:r>
        <w:t xml:space="preserve">, а именно: 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«Нефинансовые активы имущест</w:t>
      </w:r>
      <w:r>
        <w:t xml:space="preserve">ва казны (остаточная стоимость)» Баланса (ф. 0503130) на сумму </w:t>
      </w:r>
      <w:r w:rsidR="00447A13">
        <w:t>СУММА</w:t>
      </w:r>
      <w:r>
        <w:t xml:space="preserve"> (37,9 %);</w:t>
      </w:r>
    </w:p>
    <w:p w:rsidR="00A77B3E" w:rsidP="00447A13">
      <w:pPr>
        <w:ind w:firstLine="720"/>
        <w:jc w:val="both"/>
      </w:pPr>
      <w:r>
        <w:t xml:space="preserve">- по коду строки </w:t>
      </w:r>
      <w:r w:rsidR="00447A13">
        <w:t>НОМЕР</w:t>
      </w:r>
      <w:r>
        <w:t xml:space="preserve"> «Непроизведенные активы в составе имущества казны» Сведений (ф. 0503168) (в части имущества казны) на сумму </w:t>
      </w:r>
      <w:r w:rsidR="00447A13">
        <w:t>СУММА</w:t>
      </w:r>
      <w:r>
        <w:t xml:space="preserve"> (38,2 %);</w:t>
      </w:r>
    </w:p>
    <w:p w:rsidR="00A77B3E" w:rsidP="00447A13">
      <w:pPr>
        <w:ind w:firstLine="720"/>
        <w:jc w:val="both"/>
      </w:pPr>
      <w:r>
        <w:t xml:space="preserve">- в нарушение пункта 20 Инструкции № 191н, пункта 381 Инструкции № 157н в Справке о наличии имущества и обязательств на </w:t>
      </w:r>
      <w:r>
        <w:t>забалансовых</w:t>
      </w:r>
      <w:r>
        <w:t xml:space="preserve"> счетах Баланса (ф. 0503130) на </w:t>
      </w:r>
      <w:r>
        <w:t>забалансовом</w:t>
      </w:r>
      <w:r>
        <w:t xml:space="preserve"> счете </w:t>
      </w:r>
      <w:r w:rsidR="00447A13">
        <w:t>НОМЕР НАИМЕНОВАНИЕ ОРГАНИЗАЦИИ</w:t>
      </w:r>
      <w:r>
        <w:t xml:space="preserve"> не отражена стоимос</w:t>
      </w:r>
      <w:r>
        <w:t xml:space="preserve">ть имущества, которое администрацией передано в аренду юридическим (физическим) лицам, на сумму </w:t>
      </w:r>
      <w:r w:rsidR="00447A13">
        <w:t>СУММА</w:t>
      </w:r>
      <w:r>
        <w:t xml:space="preserve">, в том числе стоимость земельных участков в сумме </w:t>
      </w:r>
      <w:r w:rsidR="00447A13">
        <w:t>СУММА</w:t>
      </w:r>
      <w:r>
        <w:t xml:space="preserve">, стоимость нежилых помещений в сумме </w:t>
      </w:r>
      <w:r w:rsidR="00447A13">
        <w:t>СУММА</w:t>
      </w:r>
      <w:r>
        <w:t>.</w:t>
      </w:r>
    </w:p>
    <w:p w:rsidR="00A77B3E" w:rsidP="00447A13">
      <w:pPr>
        <w:ind w:firstLine="720"/>
        <w:jc w:val="both"/>
      </w:pPr>
      <w:r>
        <w:t xml:space="preserve">Указанное </w:t>
      </w:r>
      <w:r>
        <w:t xml:space="preserve">нарушение привело к искажению данных по коду строки 250 «Имущество, переданное в возмездное пользование (аренду)» Справки о наличии имущества и обязательств на </w:t>
      </w:r>
      <w:r>
        <w:t>забалансовых</w:t>
      </w:r>
      <w:r>
        <w:t xml:space="preserve"> счетах Баланса (ф. 0503130) на сумму </w:t>
      </w:r>
      <w:r w:rsidR="00447A13">
        <w:t>СУММА</w:t>
      </w:r>
      <w:r>
        <w:t xml:space="preserve"> (100 %);</w:t>
      </w:r>
    </w:p>
    <w:p w:rsidR="00A77B3E" w:rsidP="00447A13">
      <w:pPr>
        <w:ind w:firstLine="720"/>
        <w:jc w:val="both"/>
      </w:pPr>
      <w:r>
        <w:t xml:space="preserve">- в ходе </w:t>
      </w:r>
      <w:r>
        <w:t xml:space="preserve">контрольного мероприятия установлено, что по состоянию на дата списаны с Баланса (ф. 0503130) 2 </w:t>
      </w:r>
      <w:r>
        <w:t>земельных</w:t>
      </w:r>
      <w:r>
        <w:t xml:space="preserve"> участка, переданных в постоянное (бессрочное)</w:t>
      </w:r>
      <w:r w:rsidR="00447A13">
        <w:t xml:space="preserve"> пользование, общей стоимостью СУММА</w:t>
      </w:r>
      <w:r>
        <w:t>, а именно:</w:t>
      </w:r>
    </w:p>
    <w:p w:rsidR="00A77B3E" w:rsidP="00447A13">
      <w:pPr>
        <w:ind w:firstLine="720"/>
        <w:jc w:val="both"/>
      </w:pPr>
      <w:r>
        <w:t>- земельный участок (местоположение:</w:t>
      </w:r>
      <w:r>
        <w:t xml:space="preserve"> </w:t>
      </w:r>
      <w:r w:rsidR="00447A13">
        <w:t>АДРЕС</w:t>
      </w:r>
      <w:r>
        <w:t xml:space="preserve"> (кадастровый номер </w:t>
      </w:r>
      <w:r w:rsidR="00447A13">
        <w:t>НОМЕР</w:t>
      </w:r>
      <w:r>
        <w:t xml:space="preserve">), стоимостью </w:t>
      </w:r>
      <w:r w:rsidR="00447A13">
        <w:t>СУММА</w:t>
      </w:r>
      <w:r>
        <w:t xml:space="preserve">, передан в постоянное (бессрочное)  пользование ГБУЗ РК «Черноморская центральная районная больница» на основании постановления </w:t>
      </w:r>
      <w:r w:rsidR="00447A13">
        <w:t>НАИМЕНОВАНИЕ ОРГАНИЗАЦИИ</w:t>
      </w:r>
      <w:r>
        <w:t xml:space="preserve"> от </w:t>
      </w:r>
      <w:r w:rsidR="00447A13">
        <w:t>ДАТА НОМЕР</w:t>
      </w:r>
      <w:r>
        <w:t xml:space="preserve">, решения </w:t>
      </w:r>
      <w:r w:rsidR="00447A13">
        <w:t>НОМЕР</w:t>
      </w:r>
      <w:r>
        <w:t xml:space="preserve"> (внеочередного) заседания </w:t>
      </w:r>
      <w:r w:rsidR="00447A13">
        <w:t>НАИМЕНОВАНИЕ ОРГАНИЗАЦИИ</w:t>
      </w:r>
      <w:r>
        <w:t xml:space="preserve"> 2 созыва </w:t>
      </w:r>
      <w:r>
        <w:t>от</w:t>
      </w:r>
      <w:r>
        <w:t xml:space="preserve"> </w:t>
      </w:r>
      <w:r w:rsidR="00447A13">
        <w:t>ДАТА НОМЕР</w:t>
      </w:r>
      <w:r>
        <w:t xml:space="preserve">;  </w:t>
      </w:r>
    </w:p>
    <w:p w:rsidR="00A77B3E" w:rsidP="00447A13">
      <w:pPr>
        <w:ind w:firstLine="720"/>
        <w:jc w:val="both"/>
      </w:pPr>
      <w:r>
        <w:t>- земельный участок (местоположение:</w:t>
      </w:r>
      <w:r>
        <w:t xml:space="preserve"> </w:t>
      </w:r>
      <w:r w:rsidR="00447A13">
        <w:t>АДОРЕС</w:t>
      </w:r>
      <w:r>
        <w:t xml:space="preserve"> (кадастровый номер </w:t>
      </w:r>
      <w:r w:rsidR="00447A13">
        <w:t>НОМЕР</w:t>
      </w:r>
      <w:r>
        <w:t xml:space="preserve">), стоимостью </w:t>
      </w:r>
      <w:r w:rsidR="00447A13">
        <w:t>СУММА</w:t>
      </w:r>
      <w:r>
        <w:t xml:space="preserve">, передан в постоянное (бессрочное) пользование </w:t>
      </w:r>
      <w:r w:rsidR="00447A13">
        <w:t>НАИМЕНОВАНИЕ ОРГАНИЗАЦИИ</w:t>
      </w:r>
      <w:r>
        <w:t xml:space="preserve"> в соответствии с постановлен</w:t>
      </w:r>
      <w:r>
        <w:t xml:space="preserve">ием </w:t>
      </w:r>
      <w:r w:rsidR="00447A13">
        <w:t>НАИМЕНОВАНИЕ ОРГАНИЗАЦИИ</w:t>
      </w:r>
      <w:r>
        <w:t xml:space="preserve"> от </w:t>
      </w:r>
      <w:r w:rsidR="00447A13">
        <w:t>ДАТА НОМЕР</w:t>
      </w:r>
      <w:r>
        <w:t xml:space="preserve">, решения </w:t>
      </w:r>
      <w:r w:rsidR="00447A13">
        <w:t>НОМЕР</w:t>
      </w:r>
      <w:r>
        <w:t xml:space="preserve"> (внеочередного) заседания </w:t>
      </w:r>
      <w:r w:rsidR="00447A13">
        <w:t>НАИМЕНОВАНИЕ ОРГАНИЗАЦИИ</w:t>
      </w:r>
      <w:r>
        <w:t xml:space="preserve"> 2 созыва </w:t>
      </w:r>
      <w:r>
        <w:t>от</w:t>
      </w:r>
      <w:r>
        <w:t xml:space="preserve"> </w:t>
      </w:r>
      <w:r w:rsidR="00447A13">
        <w:t>ДАТА НОМЕР</w:t>
      </w:r>
      <w:r>
        <w:t xml:space="preserve">. </w:t>
      </w:r>
    </w:p>
    <w:p w:rsidR="00A77B3E" w:rsidP="00447A13">
      <w:pPr>
        <w:ind w:firstLine="720"/>
        <w:jc w:val="both"/>
      </w:pPr>
      <w:r>
        <w:t>Согласно информации, полученной с помощью о</w:t>
      </w:r>
      <w:r>
        <w:t xml:space="preserve">нлайн - сервиса «Публичная кадастровая карта» с портала </w:t>
      </w:r>
      <w:r>
        <w:t>Росреестра</w:t>
      </w:r>
      <w:r>
        <w:t xml:space="preserve">, кадастровая стоимость указанных земельных участков составляет </w:t>
      </w:r>
      <w:r w:rsidR="00447A13">
        <w:t>СУММА</w:t>
      </w:r>
      <w:r>
        <w:t>, в том числе:</w:t>
      </w:r>
    </w:p>
    <w:p w:rsidR="00A77B3E" w:rsidP="00447A13">
      <w:pPr>
        <w:ind w:firstLine="720"/>
        <w:jc w:val="both"/>
      </w:pPr>
      <w:r>
        <w:t>- земельный участок (местоположение:</w:t>
      </w:r>
      <w:r>
        <w:t xml:space="preserve"> </w:t>
      </w:r>
      <w:r w:rsidR="00447A13">
        <w:t>АДРЕС</w:t>
      </w:r>
      <w:r>
        <w:t xml:space="preserve"> (кадастровый номер </w:t>
      </w:r>
      <w:r w:rsidR="00447A13">
        <w:t>НОМЕР</w:t>
      </w:r>
      <w:r>
        <w:t xml:space="preserve">)) – </w:t>
      </w:r>
      <w:r w:rsidR="00447A13">
        <w:t>СУММА</w:t>
      </w:r>
      <w:r>
        <w:t>;</w:t>
      </w:r>
    </w:p>
    <w:p w:rsidR="00A77B3E" w:rsidP="00447A13">
      <w:pPr>
        <w:ind w:firstLine="720"/>
        <w:jc w:val="both"/>
      </w:pPr>
      <w:r>
        <w:t>- земельный участок (местоположение:</w:t>
      </w:r>
      <w:r>
        <w:t xml:space="preserve"> </w:t>
      </w:r>
      <w:r w:rsidR="00447A13">
        <w:t>АДРЕС</w:t>
      </w:r>
      <w:r>
        <w:t xml:space="preserve"> (кадастровый номер </w:t>
      </w:r>
      <w:r w:rsidR="00447A13">
        <w:t>НОМЕР</w:t>
      </w:r>
      <w:r>
        <w:t xml:space="preserve">)) – </w:t>
      </w:r>
      <w:r w:rsidR="00447A13">
        <w:t>СУММА</w:t>
      </w:r>
      <w:r>
        <w:t>.</w:t>
      </w:r>
    </w:p>
    <w:p w:rsidR="00A77B3E" w:rsidP="00447A13">
      <w:pPr>
        <w:ind w:firstLine="720"/>
        <w:jc w:val="both"/>
      </w:pPr>
      <w:r>
        <w:t>Согласно Спра</w:t>
      </w:r>
      <w:r>
        <w:t xml:space="preserve">вке о наличии имущества и обязательств на </w:t>
      </w:r>
      <w:r>
        <w:t>забалансовых</w:t>
      </w:r>
      <w:r>
        <w:t xml:space="preserve"> счетах Баланса (ф. 0503130) по состоянию </w:t>
      </w:r>
      <w:r>
        <w:t>на</w:t>
      </w:r>
      <w:r>
        <w:t xml:space="preserve"> </w:t>
      </w:r>
      <w:r w:rsidR="0001518E">
        <w:t>ДАТА</w:t>
      </w:r>
      <w:r>
        <w:t xml:space="preserve"> </w:t>
      </w:r>
      <w:r>
        <w:t>забалансовом</w:t>
      </w:r>
      <w:r>
        <w:t xml:space="preserve"> счете </w:t>
      </w:r>
      <w:r w:rsidR="0001518E">
        <w:t>НОМЕР</w:t>
      </w:r>
      <w:r>
        <w:t xml:space="preserve"> стоимость имущества, переданного в возмездное пользование (аренду), составляет </w:t>
      </w:r>
      <w:r w:rsidR="0001518E">
        <w:t>СУММА</w:t>
      </w:r>
      <w:r>
        <w:t xml:space="preserve">. </w:t>
      </w:r>
      <w:r>
        <w:t xml:space="preserve">На </w:t>
      </w:r>
      <w:r>
        <w:t>забалансовом</w:t>
      </w:r>
      <w:r>
        <w:t xml:space="preserve"> счете </w:t>
      </w:r>
      <w:r w:rsidR="0001518E">
        <w:t>НОМЕР</w:t>
      </w:r>
      <w:r>
        <w:t xml:space="preserve"> с</w:t>
      </w:r>
      <w:r>
        <w:t xml:space="preserve">огласно оборотной ведомости (ф. 0504036) по </w:t>
      </w:r>
      <w:r>
        <w:t>забалансовому</w:t>
      </w:r>
      <w:r>
        <w:t xml:space="preserve"> счету </w:t>
      </w:r>
      <w:r w:rsidR="0001518E">
        <w:t>НОМЕР</w:t>
      </w:r>
      <w:r>
        <w:t xml:space="preserve">  за период с </w:t>
      </w:r>
      <w:r w:rsidR="0001518E">
        <w:t>ДАТА</w:t>
      </w:r>
      <w:r>
        <w:t xml:space="preserve"> по </w:t>
      </w:r>
      <w:r w:rsidR="0001518E">
        <w:t>ДАТА</w:t>
      </w:r>
      <w:r>
        <w:t xml:space="preserve"> (далее – оборотная ведомость по </w:t>
      </w:r>
      <w:r>
        <w:t>забалансовому</w:t>
      </w:r>
      <w:r>
        <w:t xml:space="preserve"> счету </w:t>
      </w:r>
      <w:r w:rsidR="0001518E">
        <w:t>НОМЕР</w:t>
      </w:r>
      <w:r>
        <w:t xml:space="preserve">), предоставленной </w:t>
      </w:r>
      <w:r w:rsidR="0001518E">
        <w:t>НАИМЕНОВАНИЕ ОРГАНИЗАЦИИ</w:t>
      </w:r>
      <w:r>
        <w:t xml:space="preserve">, по состоянию на </w:t>
      </w:r>
      <w:r w:rsidR="0001518E">
        <w:t>ДАТА</w:t>
      </w:r>
      <w:r>
        <w:t xml:space="preserve"> числится им</w:t>
      </w:r>
      <w:r>
        <w:t xml:space="preserve">ущество (артезианские скважины, водоснабженческие сети, насосы, преобразователи частоты,  станция Каскад-К1) в сумме </w:t>
      </w:r>
      <w:r w:rsidR="0001518E">
        <w:t>СУММА</w:t>
      </w:r>
      <w:r>
        <w:t xml:space="preserve">, земельные участки, переданные в постоянное (бессрочное) пользование, на </w:t>
      </w:r>
      <w:r>
        <w:t>забалансовом</w:t>
      </w:r>
      <w:r>
        <w:t xml:space="preserve"> счете </w:t>
      </w:r>
      <w:r w:rsidR="0001518E">
        <w:t>СУММА</w:t>
      </w:r>
      <w:r>
        <w:t xml:space="preserve"> не отражены.</w:t>
      </w:r>
    </w:p>
    <w:p w:rsidR="00A77B3E" w:rsidP="0001518E">
      <w:pPr>
        <w:ind w:firstLine="720"/>
        <w:jc w:val="both"/>
      </w:pPr>
      <w:r>
        <w:t xml:space="preserve">В связи с </w:t>
      </w:r>
      <w:r>
        <w:t xml:space="preserve">вышеизложенным, в нарушение ч. 1 ст. 13 Закона № 402-ФЗ искажены данные по коду строки </w:t>
      </w:r>
      <w:r w:rsidR="0001518E">
        <w:t>НОМЕР</w:t>
      </w:r>
      <w:r>
        <w:t xml:space="preserve"> «Имущество, переданное в безвозмездное пользование» Справки о наличии имущества и обязательств на </w:t>
      </w:r>
      <w:r>
        <w:t>забалансовых</w:t>
      </w:r>
      <w:r>
        <w:t xml:space="preserve"> счетах Баланса (ф. 0503130) на сумму </w:t>
      </w:r>
      <w:r w:rsidR="0001518E">
        <w:t>СУММА</w:t>
      </w:r>
      <w:r>
        <w:t xml:space="preserve"> (49,8 %) и по коду строки </w:t>
      </w:r>
      <w:r w:rsidR="0001518E">
        <w:t>НОМЕР</w:t>
      </w:r>
      <w:r>
        <w:t xml:space="preserve"> «Имущество, переданное в безвозмездное пользование» Сведений о движении нефинансовых активов (ф. 0503168) (в части имущества казны</w:t>
      </w:r>
      <w:r>
        <w:t xml:space="preserve">) на сумму </w:t>
      </w:r>
      <w:r w:rsidR="0001518E">
        <w:t>СУММА</w:t>
      </w:r>
      <w:r>
        <w:t xml:space="preserve"> (100 %).</w:t>
      </w:r>
    </w:p>
    <w:p w:rsidR="00A77B3E" w:rsidP="0001518E">
      <w:pPr>
        <w:ind w:firstLine="720"/>
        <w:jc w:val="both"/>
      </w:pPr>
      <w:r>
        <w:t xml:space="preserve">В судебное заседание должностное лицо </w:t>
      </w:r>
      <w:r>
        <w:t>Дмитрийчук</w:t>
      </w:r>
      <w:r>
        <w:t xml:space="preserve"> В.</w:t>
      </w:r>
      <w:r>
        <w:t xml:space="preserve">А. не явилась, о времени и месте рассмотрения дела </w:t>
      </w:r>
      <w:r>
        <w:t>извещена</w:t>
      </w:r>
      <w:r>
        <w:t xml:space="preserve"> надлежащим образом, направила в суд телефонограмму, согласно которой просит рассмотреть дело без ее участия, с протоколом согласна, вину в совершённом правонарушении признает в полном объеме. </w:t>
      </w:r>
    </w:p>
    <w:p w:rsidR="00A77B3E" w:rsidP="0001518E">
      <w:pPr>
        <w:ind w:firstLine="720"/>
        <w:jc w:val="both"/>
      </w:pPr>
      <w:r>
        <w:t>Вед</w:t>
      </w:r>
      <w:r>
        <w:t xml:space="preserve">ущий инспектор инспекции правового обеспечения Счетной палаты Республики Крым </w:t>
      </w:r>
      <w:r>
        <w:t>Немыкина</w:t>
      </w:r>
      <w:r>
        <w:t xml:space="preserve"> А.С. и ведущий инспектор Счетной палаты Республики Крым </w:t>
      </w:r>
      <w:r>
        <w:t>Качан</w:t>
      </w:r>
      <w:r>
        <w:t xml:space="preserve"> И.Д. в судебном заседании при рассмотрении административного материала полагали установленным факт совершен</w:t>
      </w:r>
      <w:r>
        <w:t xml:space="preserve">ия </w:t>
      </w:r>
      <w:r>
        <w:t>Дмитрийчук</w:t>
      </w:r>
      <w:r>
        <w:t xml:space="preserve"> В.А. административного правонарушения, предусмотренного частью 4 статьей 15.15.6 КоАП РФ, поскольку обстоятельства подтверждены совокупностью собранных доказательств. </w:t>
      </w:r>
    </w:p>
    <w:p w:rsidR="00A77B3E" w:rsidP="0001518E">
      <w:pPr>
        <w:ind w:firstLine="720"/>
        <w:jc w:val="both"/>
      </w:pPr>
      <w:r>
        <w:t>Выслушав должностных лиц органа составившего административный материал, ис</w:t>
      </w:r>
      <w:r>
        <w:t xml:space="preserve">следовав письменные материалы дела об административном правонарушении, суд приходит к выводу, что вина </w:t>
      </w:r>
      <w:r>
        <w:t>Дмитрийчук</w:t>
      </w:r>
      <w:r>
        <w:t xml:space="preserve"> В.А. в совершении административного правонарушения, предусмотренного ч.4 ст.15.15.6 КоАП РФ установлена в ходе судебного заседания. </w:t>
      </w:r>
    </w:p>
    <w:p w:rsidR="00A77B3E" w:rsidP="0001518E">
      <w:pPr>
        <w:ind w:firstLine="720"/>
        <w:jc w:val="both"/>
      </w:pPr>
      <w:r>
        <w:t xml:space="preserve">Согласно </w:t>
      </w:r>
      <w:r>
        <w:t xml:space="preserve">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01518E">
      <w:pPr>
        <w:ind w:firstLine="720"/>
        <w:jc w:val="both"/>
      </w:pPr>
      <w:r>
        <w:t>В соответствии с частью 1 статьи 13 Зак</w:t>
      </w:r>
      <w:r>
        <w:t>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</w:t>
      </w:r>
      <w:r>
        <w:t>ользователям этой отчетности для принятия экономических решений.</w:t>
      </w:r>
    </w:p>
    <w:p w:rsidR="00A77B3E" w:rsidP="0001518E">
      <w:pPr>
        <w:ind w:firstLine="720"/>
        <w:jc w:val="both"/>
      </w:pPr>
      <w:r>
        <w:t xml:space="preserve">Пунктом 18 Стандарта № 256н установлено, что при ведении бухгалтерского учета субъект учета </w:t>
      </w:r>
      <w:r>
        <w:t>обеспечивает формирование достоверной информации о наличии государственного (муниципального) имущес</w:t>
      </w:r>
      <w:r>
        <w:t>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</w:t>
      </w:r>
      <w:r>
        <w:t xml:space="preserve">людением законодательства </w:t>
      </w:r>
      <w:r>
        <w:t>Российской Федерации при осуществлении субъектом учета фактов хозяйственной жизни и</w:t>
      </w:r>
      <w:r>
        <w:t xml:space="preserve"> их целесообразностью, наличием и движением имущества и обязательств, использованием материальных, трудовых и финансовых ресурсов в соответствии с </w:t>
      </w:r>
      <w:r>
        <w:t>утвержденными нормами, нормативами.</w:t>
      </w:r>
    </w:p>
    <w:p w:rsidR="00A77B3E" w:rsidP="0001518E">
      <w:pPr>
        <w:ind w:firstLine="720"/>
        <w:jc w:val="both"/>
      </w:pPr>
      <w:r>
        <w:t>Согласно пунктам 17, 65 Стандарта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</w:t>
      </w:r>
      <w:r>
        <w:t xml:space="preserve">ия, не содержащая существенных ошибок и искажений, позволяющая ее пользователям положиться на нее, как </w:t>
      </w:r>
      <w:r>
        <w:t>на</w:t>
      </w:r>
      <w:r>
        <w:t xml:space="preserve"> достоверную. </w:t>
      </w:r>
    </w:p>
    <w:p w:rsidR="00A77B3E" w:rsidP="0001518E">
      <w:pPr>
        <w:ind w:firstLine="720"/>
        <w:jc w:val="both"/>
      </w:pPr>
      <w:r>
        <w:t>Согласно пункту 4 примечаний к статье 15.15.6 «Нарушение требований к бюджетному (бухгалтерскому) учету, в том числе к составлению, пред</w:t>
      </w:r>
      <w:r>
        <w:t>ставлению бюджетной, бухгалтерской (финансовой) отчетности»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</w:t>
      </w:r>
      <w:r>
        <w:t>ем порядка составления (формирования) бухгалтерской (финансовой) отчетности понимается искажение показателя бюджетной или бухгалтерской</w:t>
      </w:r>
      <w:r>
        <w:t xml:space="preserve"> (финансовой) отчетности, </w:t>
      </w:r>
      <w:r>
        <w:t>выраженного</w:t>
      </w:r>
      <w:r>
        <w:t xml:space="preserve"> в денежном измерении, которое привело к искажению информации об активах, и (или) об</w:t>
      </w:r>
      <w:r>
        <w:t xml:space="preserve">язательствах, и (или) о финансовом результате более чем на 10,0%. </w:t>
      </w:r>
    </w:p>
    <w:p w:rsidR="00A77B3E" w:rsidP="0001518E">
      <w:pPr>
        <w:ind w:firstLine="720"/>
        <w:jc w:val="both"/>
      </w:pPr>
      <w:r>
        <w:t>НАИМЕНОВАНИЕ ОРГАНИЗАЦИИ</w:t>
      </w:r>
      <w:r w:rsidR="0005213D">
        <w:t xml:space="preserve"> допущено искажение показателей бухгалтерской (финансовой) отчетности (показателей по счетам бюджетног</w:t>
      </w:r>
      <w:r w:rsidR="0005213D">
        <w:t xml:space="preserve">о учета телефон «Основные средства», телефон «Нефинансовые активы имущества казны», </w:t>
      </w:r>
      <w:r w:rsidR="0005213D">
        <w:t>забалансовому</w:t>
      </w:r>
      <w:r w:rsidR="0005213D">
        <w:t xml:space="preserve"> счету </w:t>
      </w:r>
      <w:r>
        <w:t>НОМЕР</w:t>
      </w:r>
      <w:r w:rsidR="0005213D">
        <w:t xml:space="preserve"> «Имущество, переданное в возмездное пользование (аренду)», </w:t>
      </w:r>
      <w:r w:rsidR="0005213D">
        <w:t>забалансовому</w:t>
      </w:r>
      <w:r w:rsidR="0005213D">
        <w:t xml:space="preserve"> счету </w:t>
      </w:r>
      <w:r>
        <w:t>НОМЕР</w:t>
      </w:r>
      <w:r w:rsidR="0005213D">
        <w:t xml:space="preserve"> «Имущество, переданное в безвозмездное пользование»,  выраженного в</w:t>
      </w:r>
      <w:r w:rsidR="0005213D">
        <w:t xml:space="preserve"> денежном измерении, которое привело к искажению информации об активах, обязательствах и финансовом результате более чем на 10,0%.</w:t>
      </w:r>
    </w:p>
    <w:p w:rsidR="00A77B3E" w:rsidP="0001518E">
      <w:pPr>
        <w:ind w:firstLine="720"/>
        <w:jc w:val="both"/>
      </w:pPr>
      <w:r>
        <w:t xml:space="preserve">Представление </w:t>
      </w:r>
      <w:r w:rsidR="0001518E">
        <w:t>НАИМЕНОВАНИЕ ОРГАНИЗАЦИИ</w:t>
      </w:r>
      <w:r>
        <w:t xml:space="preserve"> бюджетной отчетности за </w:t>
      </w:r>
      <w:r w:rsidR="0001518E">
        <w:t>ДАТА</w:t>
      </w:r>
      <w:r>
        <w:t xml:space="preserve"> с искажениями образует сост</w:t>
      </w:r>
      <w:r>
        <w:t>ав административного правонарушения, предусмотренного частью 4 статьи 15.15.6 КоАП РФ, выразившееся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</w:t>
      </w:r>
      <w:r>
        <w:t>вления (формирования) консолидированной бухгалтерской (финансовой) отчетности.</w:t>
      </w:r>
    </w:p>
    <w:p w:rsidR="00A77B3E" w:rsidP="0001518E">
      <w:pPr>
        <w:ind w:firstLine="720"/>
        <w:jc w:val="both"/>
      </w:pPr>
      <w:r>
        <w:t xml:space="preserve">В соответствии с распоряжением </w:t>
      </w:r>
      <w:r w:rsidR="0001518E">
        <w:t>НАИМЕНОВАНИЕ ОРГАНИЗАЦИИ</w:t>
      </w:r>
      <w:r>
        <w:t xml:space="preserve"> </w:t>
      </w:r>
      <w:r>
        <w:t>от</w:t>
      </w:r>
      <w:r>
        <w:t xml:space="preserve"> </w:t>
      </w:r>
      <w:r w:rsidR="0001518E">
        <w:t>ДАТА НОМЕР</w:t>
      </w:r>
      <w:r>
        <w:t xml:space="preserve"> «О назначении </w:t>
      </w:r>
      <w:r>
        <w:t>Дмитрийчук</w:t>
      </w:r>
      <w:r>
        <w:t xml:space="preserve"> В.А.» с </w:t>
      </w:r>
      <w:r w:rsidR="0001518E">
        <w:t>ДАТА</w:t>
      </w:r>
      <w:r>
        <w:t xml:space="preserve"> на должность </w:t>
      </w:r>
      <w:r w:rsidR="0001518E">
        <w:t>ДОЛЖНОСТЬ</w:t>
      </w:r>
      <w:r>
        <w:t xml:space="preserve"> назначена </w:t>
      </w:r>
      <w:r>
        <w:t>Дмитрийчук</w:t>
      </w:r>
      <w:r>
        <w:t xml:space="preserve"> </w:t>
      </w:r>
      <w:r w:rsidR="0001518E">
        <w:t>В.А.</w:t>
      </w:r>
    </w:p>
    <w:p w:rsidR="00A77B3E" w:rsidP="0001518E">
      <w:pPr>
        <w:ind w:firstLine="720"/>
        <w:jc w:val="both"/>
      </w:pPr>
      <w:r>
        <w:t>Согласно пункту 6 Инструкции № 191н бюджетная отчетность подписывается руководителем и гл</w:t>
      </w:r>
      <w:r>
        <w:t>авным бухгалтером субъекта бюджетной отчетности.</w:t>
      </w:r>
    </w:p>
    <w:p w:rsidR="00A77B3E" w:rsidP="0001518E">
      <w:pPr>
        <w:ind w:firstLine="720"/>
        <w:jc w:val="both"/>
      </w:pPr>
      <w:r>
        <w:t>Все форм</w:t>
      </w:r>
      <w:r w:rsidR="0001518E">
        <w:t>ы годовой бюджетной отчетности НАИМЕНОВАНИЕ ОРГАНИЗАЦИИ</w:t>
      </w:r>
      <w:r>
        <w:t xml:space="preserve"> </w:t>
      </w:r>
      <w:r>
        <w:t>за</w:t>
      </w:r>
      <w:r>
        <w:t xml:space="preserve"> </w:t>
      </w:r>
      <w:r w:rsidR="0001518E">
        <w:t>ДАТА</w:t>
      </w:r>
      <w:r>
        <w:t xml:space="preserve"> подписаны </w:t>
      </w:r>
      <w:r w:rsidR="0001518E">
        <w:t>ДОЛЖНОСТЬ</w:t>
      </w:r>
      <w:r>
        <w:t xml:space="preserve"> </w:t>
      </w:r>
      <w:r w:rsidR="0001518E">
        <w:t>ФИО</w:t>
      </w:r>
      <w:r>
        <w:t xml:space="preserve"> и </w:t>
      </w:r>
      <w:r w:rsidR="0001518E">
        <w:t>ДОЛЖНОСТЬ</w:t>
      </w:r>
      <w:r>
        <w:t xml:space="preserve"> </w:t>
      </w:r>
      <w:r>
        <w:t>Дмитрийчук</w:t>
      </w:r>
      <w:r>
        <w:t xml:space="preserve"> В.А.</w:t>
      </w:r>
    </w:p>
    <w:p w:rsidR="00A77B3E" w:rsidP="0001518E">
      <w:pPr>
        <w:ind w:firstLine="720"/>
        <w:jc w:val="both"/>
      </w:pPr>
      <w:r>
        <w:t>Таким обр</w:t>
      </w:r>
      <w:r>
        <w:t xml:space="preserve">азом, имеются достаточные основания для вывода о наличии в действиях привлекаемого лица состава вменяемого ей административного правонарушения. </w:t>
      </w:r>
    </w:p>
    <w:p w:rsidR="00A77B3E" w:rsidP="0001518E">
      <w:pPr>
        <w:ind w:firstLine="720"/>
        <w:jc w:val="both"/>
      </w:pPr>
      <w:r>
        <w:t xml:space="preserve">Факт совершения правонарушения и виновность привлекаемого лица подтверждается следующими доказательствами: </w:t>
      </w:r>
    </w:p>
    <w:p w:rsidR="00A77B3E" w:rsidP="0001518E">
      <w:pPr>
        <w:ind w:firstLine="720"/>
        <w:jc w:val="both"/>
      </w:pPr>
      <w:r>
        <w:t>- п</w:t>
      </w:r>
      <w:r>
        <w:t xml:space="preserve">ротоколом об административном правонарушении </w:t>
      </w:r>
      <w:r>
        <w:t>от</w:t>
      </w:r>
      <w:r>
        <w:t xml:space="preserve"> </w:t>
      </w:r>
      <w:r w:rsidR="0001518E">
        <w:t>ДАТА НОМЕР</w:t>
      </w:r>
      <w:r>
        <w:t xml:space="preserve"> (т.1 л.д.1-20); </w:t>
      </w:r>
    </w:p>
    <w:p w:rsidR="00A77B3E" w:rsidP="0001518E">
      <w:pPr>
        <w:ind w:firstLine="720"/>
        <w:jc w:val="both"/>
      </w:pPr>
      <w:r>
        <w:t>-  выпиской из акта по результатам контрольного мероприятия (т.1 л.д.23-34);</w:t>
      </w:r>
    </w:p>
    <w:p w:rsidR="00A77B3E" w:rsidP="0001518E">
      <w:pPr>
        <w:ind w:firstLine="720"/>
        <w:jc w:val="both"/>
      </w:pPr>
      <w:r>
        <w:t xml:space="preserve">- копией распоряжения </w:t>
      </w:r>
      <w:r w:rsidR="0001518E">
        <w:t>НАИМЕНОВАНИЕ ОРГАНИЗАЦИИ</w:t>
      </w:r>
      <w:r>
        <w:t xml:space="preserve"> </w:t>
      </w:r>
      <w:r>
        <w:t>от</w:t>
      </w:r>
      <w:r>
        <w:t xml:space="preserve"> </w:t>
      </w:r>
      <w:r w:rsidR="0001518E">
        <w:t>ДАТА НОМЕР</w:t>
      </w:r>
      <w:r>
        <w:t xml:space="preserve"> «О назначении </w:t>
      </w:r>
      <w:r>
        <w:t>Дмитрийчук</w:t>
      </w:r>
      <w:r>
        <w:t xml:space="preserve"> В.А.» (</w:t>
      </w:r>
      <w:r>
        <w:t>л.д</w:t>
      </w:r>
      <w:r>
        <w:t>. 36);</w:t>
      </w:r>
    </w:p>
    <w:p w:rsidR="00A77B3E" w:rsidP="0001518E">
      <w:pPr>
        <w:ind w:firstLine="720"/>
        <w:jc w:val="both"/>
      </w:pPr>
      <w:r>
        <w:t xml:space="preserve">- копией Справки о праве подписи должностных лиц в </w:t>
      </w:r>
      <w:r w:rsidR="0001518E">
        <w:t>НАИМЕНОВАНИЕ ОРГАНИЗАЦИИ</w:t>
      </w:r>
      <w:r>
        <w:t xml:space="preserve"> </w:t>
      </w:r>
      <w:r>
        <w:t>с</w:t>
      </w:r>
      <w:r>
        <w:t xml:space="preserve"> </w:t>
      </w:r>
      <w:r w:rsidR="0001518E">
        <w:t>ДАТА</w:t>
      </w:r>
      <w:r>
        <w:t xml:space="preserve"> и на </w:t>
      </w:r>
      <w:r w:rsidR="0001518E">
        <w:t>ДАТА</w:t>
      </w:r>
      <w:r>
        <w:t xml:space="preserve"> проведения контрольного </w:t>
      </w:r>
      <w:r>
        <w:t xml:space="preserve">мероприятия (т.1 </w:t>
      </w:r>
      <w:r>
        <w:t>л.д</w:t>
      </w:r>
      <w:r>
        <w:t>. 37);</w:t>
      </w:r>
    </w:p>
    <w:p w:rsidR="00A77B3E" w:rsidP="0001518E">
      <w:pPr>
        <w:ind w:firstLine="720"/>
        <w:jc w:val="both"/>
      </w:pPr>
      <w:r>
        <w:t xml:space="preserve">- копией положения об учетной политике </w:t>
      </w:r>
      <w:r w:rsidR="0001518E">
        <w:t>НАИМЕНОВАНИЕ ОРГАНИЗАЦИИ</w:t>
      </w:r>
      <w:r>
        <w:t xml:space="preserve">, утвержденной постановлением </w:t>
      </w:r>
      <w:r w:rsidR="0001518E">
        <w:t>НАИМЕНОВАНИЕ ОРГАНИЗАЦИИ</w:t>
      </w:r>
      <w:r>
        <w:t xml:space="preserve"> </w:t>
      </w:r>
      <w:r>
        <w:t>от</w:t>
      </w:r>
      <w:r>
        <w:t xml:space="preserve"> </w:t>
      </w:r>
      <w:r w:rsidR="0001518E">
        <w:t>ДАТА</w:t>
      </w:r>
      <w:r w:rsidR="0001518E">
        <w:t xml:space="preserve"> НОМЕР</w:t>
      </w:r>
      <w:r>
        <w:t xml:space="preserve"> «Об утверждении положения об учетной политике </w:t>
      </w:r>
      <w:r w:rsidR="0001518E">
        <w:t>НАИМЕНОВАНИЕ ОРГАНИЗАЦИИ</w:t>
      </w:r>
      <w:r>
        <w:t xml:space="preserve">» (т.1 </w:t>
      </w:r>
      <w:r>
        <w:t>л.д</w:t>
      </w:r>
      <w:r>
        <w:t>. 38-85);</w:t>
      </w:r>
    </w:p>
    <w:p w:rsidR="00A77B3E" w:rsidP="0001518E">
      <w:pPr>
        <w:ind w:firstLine="720"/>
        <w:jc w:val="both"/>
      </w:pPr>
      <w:r>
        <w:t xml:space="preserve">- копией должностной инструкции </w:t>
      </w:r>
      <w:r w:rsidR="0001518E">
        <w:t>ДОЛЖНОСТЬ</w:t>
      </w:r>
      <w:r>
        <w:t xml:space="preserve">, утвержденной </w:t>
      </w:r>
      <w:r w:rsidR="0001518E">
        <w:t>ДОЛЖНОСТЬ</w:t>
      </w:r>
      <w:r>
        <w:t xml:space="preserve"> </w:t>
      </w:r>
      <w:r w:rsidR="0001518E">
        <w:t>ДАТА</w:t>
      </w:r>
      <w:r>
        <w:t xml:space="preserve"> (т.1 </w:t>
      </w:r>
      <w:r>
        <w:t>л.д</w:t>
      </w:r>
      <w:r>
        <w:t>. 86-89);</w:t>
      </w:r>
    </w:p>
    <w:p w:rsidR="00A77B3E" w:rsidP="0001518E">
      <w:pPr>
        <w:ind w:firstLine="720"/>
        <w:jc w:val="both"/>
      </w:pPr>
      <w:r>
        <w:t xml:space="preserve">- копией Пояснительной </w:t>
      </w:r>
      <w:r>
        <w:t xml:space="preserve">записки (ф. 0503160) </w:t>
      </w:r>
      <w:r>
        <w:t>на</w:t>
      </w:r>
      <w:r>
        <w:t xml:space="preserve"> </w:t>
      </w:r>
      <w:r w:rsidR="0001518E">
        <w:t>ДАТА</w:t>
      </w:r>
      <w:r>
        <w:t xml:space="preserve"> (т.1 </w:t>
      </w:r>
      <w:r>
        <w:t>л.д</w:t>
      </w:r>
      <w:r>
        <w:t>. 90-112);</w:t>
      </w:r>
    </w:p>
    <w:p w:rsidR="00A77B3E" w:rsidP="0001518E">
      <w:pPr>
        <w:ind w:firstLine="720"/>
        <w:jc w:val="both"/>
      </w:pPr>
      <w:r>
        <w:t>- копией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>
        <w:t xml:space="preserve">а доходов бюджета (ф. 0503130) на </w:t>
      </w:r>
      <w:r w:rsidR="0001518E">
        <w:t>ДАТА</w:t>
      </w:r>
      <w:r>
        <w:t xml:space="preserve">, Справки о наличии имущества и обязательств на </w:t>
      </w:r>
      <w:r>
        <w:t>забалансовых</w:t>
      </w:r>
      <w:r>
        <w:t xml:space="preserve"> счетах Баланса (ф. 0503130) на </w:t>
      </w:r>
      <w:r w:rsidR="0001518E">
        <w:t>ДАТА</w:t>
      </w:r>
      <w:r>
        <w:t xml:space="preserve"> (т.1 </w:t>
      </w:r>
      <w:r>
        <w:t>л.д</w:t>
      </w:r>
      <w:r>
        <w:t>. 113-119);</w:t>
      </w:r>
    </w:p>
    <w:p w:rsidR="00A77B3E" w:rsidP="0001518E">
      <w:pPr>
        <w:ind w:firstLine="720"/>
        <w:jc w:val="both"/>
      </w:pPr>
      <w:r>
        <w:t>- копией Сведений о движении нефинансовых активов (ф. 050</w:t>
      </w:r>
      <w:r w:rsidR="0001518E">
        <w:t xml:space="preserve">3168) (без имущества казны) </w:t>
      </w:r>
      <w:r w:rsidR="0001518E">
        <w:t>на</w:t>
      </w:r>
      <w:r w:rsidR="0001518E">
        <w:t xml:space="preserve"> ДАТА</w:t>
      </w:r>
      <w:r>
        <w:t xml:space="preserve"> (т.1 </w:t>
      </w:r>
      <w:r>
        <w:t>л.д</w:t>
      </w:r>
      <w:r>
        <w:t>. 120-126);</w:t>
      </w:r>
    </w:p>
    <w:p w:rsidR="00A77B3E" w:rsidP="0001518E">
      <w:pPr>
        <w:ind w:firstLine="720"/>
        <w:jc w:val="both"/>
      </w:pPr>
      <w:r>
        <w:t xml:space="preserve">- копией Сведений о движении нефинансовых активов (ф. 0503168) (в части имущества казны) </w:t>
      </w:r>
      <w:r>
        <w:t>на</w:t>
      </w:r>
      <w:r>
        <w:t xml:space="preserve"> </w:t>
      </w:r>
      <w:r w:rsidR="0001518E">
        <w:t>ДАТА</w:t>
      </w:r>
      <w:r>
        <w:t xml:space="preserve"> (т.1 </w:t>
      </w:r>
      <w:r>
        <w:t>л.д</w:t>
      </w:r>
      <w:r>
        <w:t>. 120-126);</w:t>
      </w:r>
    </w:p>
    <w:p w:rsidR="00A77B3E" w:rsidP="0001518E">
      <w:pPr>
        <w:ind w:firstLine="720"/>
        <w:jc w:val="both"/>
      </w:pPr>
      <w:r>
        <w:t xml:space="preserve">- копией Сведений по дебиторской и кредиторской задолженности (ф. 0503169) </w:t>
      </w:r>
      <w:r>
        <w:t>на</w:t>
      </w:r>
      <w:r>
        <w:t xml:space="preserve"> </w:t>
      </w:r>
      <w:r w:rsidR="0001518E">
        <w:t>ДАТА</w:t>
      </w:r>
      <w:r>
        <w:t xml:space="preserve"> (т.1 </w:t>
      </w:r>
      <w:r>
        <w:t>л.д</w:t>
      </w:r>
      <w:r>
        <w:t>. 134-135);</w:t>
      </w:r>
    </w:p>
    <w:p w:rsidR="00A77B3E" w:rsidP="0001518E">
      <w:pPr>
        <w:ind w:firstLine="720"/>
        <w:jc w:val="both"/>
      </w:pPr>
      <w:r>
        <w:t xml:space="preserve">- копией </w:t>
      </w:r>
      <w:r>
        <w:t>оборотно</w:t>
      </w:r>
      <w:r>
        <w:t>-сальдо</w:t>
      </w:r>
      <w:r w:rsidR="0001518E">
        <w:t>вых ведомостей за период с ДАТА</w:t>
      </w:r>
      <w:r>
        <w:t xml:space="preserve"> по </w:t>
      </w:r>
      <w:r w:rsidR="0001518E">
        <w:t>ДАТА</w:t>
      </w:r>
      <w:r>
        <w:t xml:space="preserve"> по счету бюджетного учета </w:t>
      </w:r>
      <w:r w:rsidR="0001518E">
        <w:t>НОМЕР</w:t>
      </w:r>
      <w:r>
        <w:t xml:space="preserve"> «Недвижимое имущество, составляющее казну», </w:t>
      </w:r>
      <w:r w:rsidR="0001518E">
        <w:t>НОМЕР</w:t>
      </w:r>
      <w:r>
        <w:t xml:space="preserve"> «Движимое имущество, составляющее казну», </w:t>
      </w:r>
      <w:r w:rsidR="0001518E">
        <w:t>НОМЕР</w:t>
      </w:r>
      <w:r>
        <w:t xml:space="preserve"> «Непроизведенные активы, составляющие казну», копии оборотной ведомости (ф. 0</w:t>
      </w:r>
      <w:r>
        <w:t xml:space="preserve">504036) по </w:t>
      </w:r>
      <w:r>
        <w:t>забалансовым</w:t>
      </w:r>
      <w:r>
        <w:t xml:space="preserve"> счетам и </w:t>
      </w:r>
      <w:r>
        <w:t>забалансовому</w:t>
      </w:r>
      <w:r>
        <w:t xml:space="preserve"> счету </w:t>
      </w:r>
      <w:r w:rsidR="0001518E">
        <w:t>НОМЕР</w:t>
      </w:r>
      <w:r>
        <w:t xml:space="preserve"> «Имущество, переданное в безвозмездное пользование» (т.1 </w:t>
      </w:r>
      <w:r>
        <w:t>л.д</w:t>
      </w:r>
      <w:r>
        <w:t>. 138-144);</w:t>
      </w:r>
    </w:p>
    <w:p w:rsidR="00A77B3E" w:rsidP="0001518E">
      <w:pPr>
        <w:ind w:firstLine="720"/>
        <w:jc w:val="both"/>
      </w:pPr>
      <w:r>
        <w:t xml:space="preserve">- копией Реестра муниципального имущества </w:t>
      </w:r>
      <w:r w:rsidR="0001518E">
        <w:t>НАИМЕНОВАНИЕ ОРГАНИЗАЦИИ</w:t>
      </w:r>
      <w:r>
        <w:t xml:space="preserve"> (т.1 </w:t>
      </w:r>
      <w:r>
        <w:t>л.д</w:t>
      </w:r>
      <w:r>
        <w:t>. 145-147);</w:t>
      </w:r>
    </w:p>
    <w:p w:rsidR="00A77B3E" w:rsidP="0001518E">
      <w:pPr>
        <w:ind w:firstLine="720"/>
        <w:jc w:val="both"/>
      </w:pPr>
      <w:r>
        <w:t xml:space="preserve">- копией выписок из ЕГРН (т.1 </w:t>
      </w:r>
      <w:r>
        <w:t>л.д</w:t>
      </w:r>
      <w:r>
        <w:t>. 148-248);</w:t>
      </w:r>
    </w:p>
    <w:p w:rsidR="00A77B3E" w:rsidP="0001518E">
      <w:pPr>
        <w:ind w:firstLine="720"/>
        <w:jc w:val="both"/>
      </w:pPr>
      <w:r>
        <w:t xml:space="preserve">- копией Устава </w:t>
      </w:r>
      <w:r w:rsidR="0001518E">
        <w:t>НАИМЕНОВАНИЕ ОРГАНИЗАЦИИ</w:t>
      </w:r>
      <w:r>
        <w:t xml:space="preserve"> (т.2 </w:t>
      </w:r>
      <w:r>
        <w:t>л.д</w:t>
      </w:r>
      <w:r>
        <w:t>. 81-115);</w:t>
      </w:r>
    </w:p>
    <w:p w:rsidR="00A77B3E" w:rsidP="0001518E">
      <w:pPr>
        <w:ind w:firstLine="720"/>
        <w:jc w:val="both"/>
      </w:pPr>
      <w:r>
        <w:t xml:space="preserve">- копией муниципального контракта </w:t>
      </w:r>
      <w:r>
        <w:t>от</w:t>
      </w:r>
      <w:r>
        <w:t xml:space="preserve"> </w:t>
      </w:r>
      <w:r w:rsidR="0001518E">
        <w:t>ДАТА НОМЕР</w:t>
      </w:r>
      <w:r>
        <w:t xml:space="preserve"> с приложением </w:t>
      </w:r>
      <w:r w:rsidR="0001518E">
        <w:t>НОМЕР</w:t>
      </w:r>
      <w:r>
        <w:t xml:space="preserve"> (т.2 </w:t>
      </w:r>
      <w:r>
        <w:t>л.д</w:t>
      </w:r>
      <w:r>
        <w:t xml:space="preserve">. 116-147); </w:t>
      </w:r>
    </w:p>
    <w:p w:rsidR="00A77B3E" w:rsidP="0001518E">
      <w:pPr>
        <w:ind w:firstLine="720"/>
        <w:jc w:val="both"/>
      </w:pPr>
      <w:r>
        <w:t xml:space="preserve">- копией актов о приемке выполненных работ (унифицированная форма </w:t>
      </w:r>
      <w:r w:rsidR="0001518E">
        <w:t>НОМЕР</w:t>
      </w:r>
      <w:r>
        <w:t xml:space="preserve">) </w:t>
      </w:r>
      <w:r>
        <w:t>от</w:t>
      </w:r>
      <w:r>
        <w:t xml:space="preserve"> </w:t>
      </w:r>
      <w:r w:rsidR="0001518E">
        <w:t>ДАТА НОМЕР</w:t>
      </w:r>
      <w:r>
        <w:t xml:space="preserve">, от </w:t>
      </w:r>
      <w:r w:rsidR="0001518E">
        <w:t>ДАТА НОМЕР</w:t>
      </w:r>
      <w:r>
        <w:t xml:space="preserve"> (т.2 </w:t>
      </w:r>
      <w:r>
        <w:t>л.д</w:t>
      </w:r>
      <w:r>
        <w:t>. 148-156);</w:t>
      </w:r>
    </w:p>
    <w:p w:rsidR="00A77B3E" w:rsidP="0001518E">
      <w:pPr>
        <w:ind w:firstLine="720"/>
        <w:jc w:val="both"/>
      </w:pPr>
      <w:r>
        <w:t xml:space="preserve">- копией платежных поручений </w:t>
      </w:r>
      <w:r>
        <w:t>от</w:t>
      </w:r>
      <w:r>
        <w:t xml:space="preserve"> ДАТА НОМЕР</w:t>
      </w:r>
      <w:r>
        <w:t>, от ДАТА НОМЕР</w:t>
      </w:r>
      <w:r>
        <w:t>, от</w:t>
      </w:r>
      <w:r>
        <w:t xml:space="preserve"> ДАТА НОМЕР</w:t>
      </w:r>
      <w:r>
        <w:t xml:space="preserve"> (т.2 </w:t>
      </w:r>
      <w:r>
        <w:t>л.д</w:t>
      </w:r>
      <w:r>
        <w:t>. 198);</w:t>
      </w:r>
    </w:p>
    <w:p w:rsidR="00A77B3E" w:rsidP="0005213D">
      <w:pPr>
        <w:ind w:firstLine="720"/>
        <w:jc w:val="both"/>
      </w:pPr>
      <w:r>
        <w:t>- копией решений НОМЕР</w:t>
      </w:r>
      <w:r>
        <w:t xml:space="preserve"> (внеочередного) заседания 2 созыва НАИМЕНОВАНИЕ ОРГАНИЗАЦИИ</w:t>
      </w:r>
      <w:r>
        <w:t xml:space="preserve"> </w:t>
      </w:r>
      <w:r>
        <w:t>от</w:t>
      </w:r>
      <w:r>
        <w:t xml:space="preserve"> ДАТА НОМЕР</w:t>
      </w:r>
      <w:r>
        <w:t>, НОМЕР</w:t>
      </w:r>
      <w:r>
        <w:t xml:space="preserve"> (т.2 </w:t>
      </w:r>
      <w:r>
        <w:t>л.д</w:t>
      </w:r>
      <w:r>
        <w:t>. 199-200);</w:t>
      </w:r>
    </w:p>
    <w:p w:rsidR="00A77B3E" w:rsidP="0005213D">
      <w:pPr>
        <w:ind w:firstLine="720"/>
        <w:jc w:val="both"/>
      </w:pPr>
      <w:r>
        <w:t>- копией постановлений НАИМЕНОВАНИЕ ОРГАНИЗАЦИИ</w:t>
      </w:r>
      <w:r>
        <w:t xml:space="preserve"> </w:t>
      </w:r>
      <w:r>
        <w:t>от</w:t>
      </w:r>
      <w:r>
        <w:t xml:space="preserve"> ДАТА НОМЕР</w:t>
      </w:r>
      <w:r>
        <w:t>, НОМЕР</w:t>
      </w:r>
      <w:r>
        <w:t xml:space="preserve"> (т.2 </w:t>
      </w:r>
      <w:r>
        <w:t>л.д</w:t>
      </w:r>
      <w:r>
        <w:t>. 201-202);</w:t>
      </w:r>
    </w:p>
    <w:p w:rsidR="00A77B3E" w:rsidP="0005213D">
      <w:pPr>
        <w:ind w:firstLine="720"/>
        <w:jc w:val="both"/>
      </w:pPr>
      <w:r>
        <w:t>- копией Соглашения НОМЕР</w:t>
      </w:r>
      <w:r>
        <w:t xml:space="preserve"> о передаче осуществления части полномочий администрацией </w:t>
      </w:r>
      <w:r>
        <w:t>Новоивановского</w:t>
      </w:r>
      <w:r>
        <w:t xml:space="preserve"> сельского поселения Черноморского района Республики Крым администрации Черноморского ра</w:t>
      </w:r>
      <w:r>
        <w:t xml:space="preserve">йона Республики Крым </w:t>
      </w:r>
      <w:r>
        <w:t>от</w:t>
      </w:r>
      <w:r>
        <w:t xml:space="preserve"> ДАТА</w:t>
      </w:r>
      <w:r>
        <w:t xml:space="preserve"> (т.2 </w:t>
      </w:r>
      <w:r>
        <w:t>л.д</w:t>
      </w:r>
      <w:r>
        <w:t>. 203-210);</w:t>
      </w:r>
    </w:p>
    <w:p w:rsidR="00A77B3E" w:rsidP="0005213D">
      <w:pPr>
        <w:ind w:firstLine="720"/>
        <w:jc w:val="both"/>
      </w:pPr>
      <w:r>
        <w:t>- копией пояснения ДОЛЖНОСТЬ</w:t>
      </w:r>
      <w:r>
        <w:t xml:space="preserve"> </w:t>
      </w:r>
      <w:r>
        <w:t>от</w:t>
      </w:r>
      <w:r>
        <w:t xml:space="preserve"> ДАТА</w:t>
      </w:r>
      <w:r>
        <w:t xml:space="preserve"> (т.2 </w:t>
      </w:r>
      <w:r>
        <w:t>л.д</w:t>
      </w:r>
      <w:r>
        <w:t>. 2</w:t>
      </w:r>
      <w:r>
        <w:t>11);</w:t>
      </w:r>
    </w:p>
    <w:p w:rsidR="00A77B3E" w:rsidP="0005213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</w:t>
      </w:r>
      <w:r>
        <w:t xml:space="preserve">чающих производство по делу об административном правонарушении. </w:t>
      </w:r>
    </w:p>
    <w:p w:rsidR="00A77B3E" w:rsidP="0005213D">
      <w:pPr>
        <w:ind w:firstLine="720"/>
        <w:jc w:val="both"/>
      </w:pPr>
      <w:r>
        <w:t xml:space="preserve">Оснований для освобождения от административной ответственности не имеется, в том числе, с учетом примечания к ст. 15.15.6 КоАП РФ. </w:t>
      </w:r>
    </w:p>
    <w:p w:rsidR="00A77B3E" w:rsidP="0005213D">
      <w:pPr>
        <w:ind w:firstLine="720"/>
        <w:jc w:val="both"/>
      </w:pPr>
      <w:r>
        <w:t xml:space="preserve">Действия </w:t>
      </w:r>
      <w:r>
        <w:t>Дмитрийчук</w:t>
      </w:r>
      <w:r>
        <w:t xml:space="preserve"> В.А. мировой судья квалифицирует по ч. </w:t>
      </w:r>
      <w:r>
        <w:t>4 ст. 15.15.6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</w:t>
      </w:r>
      <w:r>
        <w:t xml:space="preserve">рованной бухгалтерской (финансовой) отчетности, если эти действия не содержат уголовно наказуемого деяния. </w:t>
      </w:r>
    </w:p>
    <w:p w:rsidR="00A77B3E" w:rsidP="0005213D">
      <w:pPr>
        <w:ind w:firstLine="720"/>
        <w:jc w:val="both"/>
      </w:pPr>
      <w:r>
        <w:t>Согласно ч. 2 ст. 4.1 КоАП РФ при назначении административного наказания суд учитывает, характер совершенного административного правонарушения, личн</w:t>
      </w:r>
      <w:r>
        <w:t xml:space="preserve">ость виновного, его имущественное положение, обстоятельства смягчающие административную ответственность. </w:t>
      </w:r>
    </w:p>
    <w:p w:rsidR="00A77B3E" w:rsidP="0005213D">
      <w:pPr>
        <w:ind w:firstLine="720"/>
        <w:jc w:val="both"/>
      </w:pPr>
      <w:r>
        <w:t>В соответствии со ст. 4.2 КоАП РФ, обстоятельством, смягчающим административную ответственность, является признание своей вины привлекаемым лицом. В с</w:t>
      </w:r>
      <w:r>
        <w:t xml:space="preserve">оответствии со ст. 4.3 КоАП РФ обстоятельств, отягчающих административную ответственность, не установлено. </w:t>
      </w:r>
    </w:p>
    <w:p w:rsidR="00A77B3E" w:rsidP="0005213D">
      <w:pPr>
        <w:ind w:firstLine="720"/>
        <w:jc w:val="both"/>
      </w:pPr>
      <w:r>
        <w:t>С учетом обстоятельств дела, в том числе, наличие смягчающих и отсутствие обстоятельств отягчающих административную ответственность правонарушителя,</w:t>
      </w:r>
      <w:r>
        <w:t xml:space="preserve"> в целях предупреждения совершения новых правонарушений, мировой судья приходит к </w:t>
      </w:r>
      <w:r>
        <w:t>выводу</w:t>
      </w:r>
      <w:r>
        <w:t xml:space="preserve"> о целесообразности назначения привлекаемому лицу наказания в виде административного штрафа. </w:t>
      </w:r>
    </w:p>
    <w:p w:rsidR="00A77B3E" w:rsidP="00447A13">
      <w:pPr>
        <w:jc w:val="both"/>
      </w:pPr>
      <w:r>
        <w:t xml:space="preserve"> </w:t>
      </w:r>
      <w:r>
        <w:tab/>
      </w:r>
      <w:r>
        <w:t>Руководствуясь ст.ст.29.7-29.11 КоАП РФ, мировой судья</w:t>
      </w:r>
    </w:p>
    <w:p w:rsidR="00A77B3E" w:rsidP="00447A13">
      <w:pPr>
        <w:jc w:val="both"/>
      </w:pPr>
    </w:p>
    <w:p w:rsidR="00A77B3E" w:rsidP="0005213D">
      <w:pPr>
        <w:jc w:val="center"/>
      </w:pPr>
      <w:r>
        <w:t>ПОСТАНОВИЛ:</w:t>
      </w:r>
    </w:p>
    <w:p w:rsidR="00A77B3E" w:rsidP="00447A13">
      <w:pPr>
        <w:jc w:val="both"/>
      </w:pPr>
    </w:p>
    <w:p w:rsidR="00A77B3E" w:rsidP="0005213D">
      <w:pPr>
        <w:ind w:firstLine="720"/>
        <w:jc w:val="both"/>
      </w:pPr>
      <w:r>
        <w:t>Долж</w:t>
      </w:r>
      <w:r>
        <w:t>ностное лицо – ДОЛЖНОСТЬ НАИМЕНОВАНИЕ ОРГАНИЗАЦИИ</w:t>
      </w:r>
      <w:r>
        <w:t xml:space="preserve">, </w:t>
      </w:r>
      <w:r>
        <w:t>Дмитрийчук</w:t>
      </w:r>
      <w:r>
        <w:t xml:space="preserve"> В.А.</w:t>
      </w:r>
      <w:r>
        <w:t>, ПАСПОРТНЫЕ ДАННЫЕ</w:t>
      </w:r>
      <w:r>
        <w:t>, признать виновной в совершении административного правонарушения</w:t>
      </w:r>
      <w:r>
        <w:t xml:space="preserve">, предусмотренного ч.4 ст.15.15.6 КоАП РФ и назначить ей административное наказание в виде административного штрафа в размере 15 000 (пятнадцать тысяч) рублей. </w:t>
      </w:r>
    </w:p>
    <w:p w:rsidR="00A77B3E" w:rsidP="0005213D">
      <w:pPr>
        <w:ind w:firstLine="720"/>
        <w:jc w:val="both"/>
      </w:pPr>
      <w:r>
        <w:t>Реквизиты для уплаты штрафа: УФК по Республике Крым (счетная палата Республики Крым), наименова</w:t>
      </w:r>
      <w:r>
        <w:t>ние банка: Отделение Республика Крым Банка России//УФК по Республике Крым г. Симферополь, ИНН 9102048248, КПП 910201001, БИК 013510002, единый казначейский счет 40102810645370000035, расчетный счет 03100643000000017500, лицевой счет 04752202800 в УФК по Ре</w:t>
      </w:r>
      <w:r>
        <w:t>спублике Крым, КБК 847116011242010000140, постановление № 5-93-137/2022.</w:t>
      </w:r>
    </w:p>
    <w:p w:rsidR="00A77B3E" w:rsidP="00447A13">
      <w:pPr>
        <w:jc w:val="both"/>
      </w:pPr>
      <w:r>
        <w:t xml:space="preserve"> </w:t>
      </w:r>
      <w:r>
        <w:tab/>
      </w: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213D">
      <w:pPr>
        <w:ind w:firstLine="720"/>
        <w:jc w:val="both"/>
      </w:pPr>
      <w:r>
        <w:t xml:space="preserve">Квитанцию об уплате штрафа необходимо представить (направить) в </w:t>
      </w:r>
      <w:r>
        <w:t>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5213D">
      <w:pPr>
        <w:ind w:firstLine="720"/>
        <w:jc w:val="both"/>
      </w:pPr>
      <w:r>
        <w:t xml:space="preserve">Разъяснить </w:t>
      </w:r>
      <w:r>
        <w:t>Дмитрийчук</w:t>
      </w:r>
      <w:r>
        <w:t xml:space="preserve"> В.А., что в случае не</w:t>
      </w:r>
      <w:r>
        <w:t>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05213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</w:t>
      </w:r>
      <w:r>
        <w:t xml:space="preserve">суток </w:t>
      </w:r>
      <w:r>
        <w:t>со дня вручения или по</w:t>
      </w:r>
      <w:r>
        <w:t xml:space="preserve">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47A13">
      <w:pPr>
        <w:jc w:val="both"/>
      </w:pPr>
    </w:p>
    <w:p w:rsidR="00A77B3E" w:rsidP="00447A13">
      <w:pPr>
        <w:jc w:val="both"/>
      </w:pPr>
    </w:p>
    <w:p w:rsidR="00A77B3E" w:rsidP="0005213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подпись</w:t>
      </w:r>
      <w:r>
        <w:t xml:space="preserve">    </w:t>
      </w:r>
      <w:r>
        <w:tab/>
        <w:t xml:space="preserve">       </w:t>
      </w:r>
      <w:r>
        <w:tab/>
        <w:t xml:space="preserve"> </w:t>
      </w:r>
      <w:r>
        <w:tab/>
        <w:t xml:space="preserve">                      И.В. Солодченко</w:t>
      </w:r>
    </w:p>
    <w:p w:rsidR="0005213D" w:rsidP="0005213D">
      <w:pPr>
        <w:ind w:firstLine="720"/>
        <w:jc w:val="both"/>
      </w:pPr>
    </w:p>
    <w:p w:rsidR="0005213D" w:rsidP="0005213D">
      <w:pPr>
        <w:ind w:firstLine="720"/>
        <w:jc w:val="both"/>
      </w:pPr>
      <w:r>
        <w:t>ДЕПЕРСОНИФИКАЦИЮ</w:t>
      </w:r>
    </w:p>
    <w:p w:rsidR="0005213D" w:rsidP="0005213D">
      <w:pPr>
        <w:ind w:firstLine="720"/>
        <w:jc w:val="both"/>
      </w:pPr>
      <w:r>
        <w:t xml:space="preserve">Лингвистический контроль произвел </w:t>
      </w:r>
    </w:p>
    <w:p w:rsidR="0005213D" w:rsidP="0005213D">
      <w:pPr>
        <w:ind w:firstLine="720"/>
        <w:jc w:val="both"/>
      </w:pPr>
      <w:r>
        <w:t>помощник судьи Димитрова О.С.______________</w:t>
      </w:r>
    </w:p>
    <w:p w:rsidR="0005213D" w:rsidP="0005213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5213D" w:rsidP="0005213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5213D" w:rsidP="0005213D">
      <w:pPr>
        <w:ind w:firstLine="720"/>
        <w:jc w:val="both"/>
      </w:pPr>
      <w:r>
        <w:t>Дата: 24.05.2022 года</w:t>
      </w:r>
    </w:p>
    <w:p w:rsidR="0005213D" w:rsidP="0005213D">
      <w:pPr>
        <w:ind w:firstLine="720"/>
        <w:jc w:val="both"/>
      </w:pPr>
    </w:p>
    <w:p w:rsidR="00A77B3E" w:rsidP="00447A13">
      <w:pPr>
        <w:jc w:val="both"/>
      </w:pPr>
    </w:p>
    <w:p w:rsidR="00A77B3E" w:rsidP="00447A13">
      <w:pPr>
        <w:jc w:val="both"/>
      </w:pPr>
    </w:p>
    <w:sectPr w:rsidSect="00447A13">
      <w:pgSz w:w="12240" w:h="15840"/>
      <w:pgMar w:top="426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13"/>
    <w:rsid w:val="0001518E"/>
    <w:rsid w:val="0005213D"/>
    <w:rsid w:val="00447A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