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C0047" w:rsidP="00CC0047">
      <w:pPr>
        <w:ind w:firstLine="720"/>
        <w:jc w:val="right"/>
        <w:rPr>
          <w:sz w:val="20"/>
          <w:szCs w:val="20"/>
        </w:rPr>
      </w:pPr>
      <w:r w:rsidRPr="00CC0047">
        <w:rPr>
          <w:sz w:val="20"/>
          <w:szCs w:val="20"/>
        </w:rPr>
        <w:t>УИД:91MS0093-01-2023-000782-47</w:t>
      </w:r>
    </w:p>
    <w:p w:rsidR="00A77B3E" w:rsidRPr="00CC0047" w:rsidP="00CC0047">
      <w:pPr>
        <w:ind w:firstLine="720"/>
        <w:jc w:val="right"/>
        <w:rPr>
          <w:sz w:val="20"/>
          <w:szCs w:val="20"/>
        </w:rPr>
      </w:pPr>
      <w:r w:rsidRPr="00CC0047">
        <w:rPr>
          <w:sz w:val="20"/>
          <w:szCs w:val="20"/>
        </w:rPr>
        <w:t>Дело № 5-93-217/2023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</w:p>
    <w:p w:rsidR="00A77B3E" w:rsidRPr="00CC0047" w:rsidP="00CC0047">
      <w:pPr>
        <w:ind w:firstLine="720"/>
        <w:jc w:val="center"/>
        <w:rPr>
          <w:sz w:val="20"/>
          <w:szCs w:val="20"/>
        </w:rPr>
      </w:pPr>
      <w:r w:rsidRPr="00CC0047">
        <w:rPr>
          <w:sz w:val="20"/>
          <w:szCs w:val="20"/>
        </w:rPr>
        <w:t>ПОСТАНОВЛЕНИЕ</w:t>
      </w:r>
    </w:p>
    <w:p w:rsidR="00A77B3E" w:rsidRPr="00CC0047" w:rsidP="00CC0047">
      <w:pPr>
        <w:ind w:firstLine="720"/>
        <w:jc w:val="center"/>
        <w:rPr>
          <w:sz w:val="20"/>
          <w:szCs w:val="20"/>
        </w:rPr>
      </w:pP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11 июля 2023 года                   </w:t>
      </w:r>
      <w:r w:rsidRPr="00CC0047">
        <w:rPr>
          <w:sz w:val="20"/>
          <w:szCs w:val="20"/>
        </w:rPr>
        <w:tab/>
        <w:t xml:space="preserve">        </w:t>
      </w:r>
      <w:r w:rsidRPr="00CC0047">
        <w:rPr>
          <w:sz w:val="20"/>
          <w:szCs w:val="20"/>
        </w:rPr>
        <w:tab/>
        <w:t xml:space="preserve">        Республика Крым, </w:t>
      </w:r>
      <w:r w:rsidRPr="00CC0047">
        <w:rPr>
          <w:sz w:val="20"/>
          <w:szCs w:val="20"/>
        </w:rPr>
        <w:t>пгт</w:t>
      </w:r>
      <w:r w:rsidRPr="00CC0047">
        <w:rPr>
          <w:sz w:val="20"/>
          <w:szCs w:val="20"/>
        </w:rPr>
        <w:t>. Черноморское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Мировой судья судебного участка №92 Черноморского судебного района (Черноморский муниципальный </w:t>
      </w:r>
      <w:r w:rsidRPr="00CC0047">
        <w:rPr>
          <w:sz w:val="20"/>
          <w:szCs w:val="20"/>
        </w:rPr>
        <w:t xml:space="preserve">район) Республики Крым </w:t>
      </w:r>
      <w:r w:rsidRPr="00CC0047">
        <w:rPr>
          <w:sz w:val="20"/>
          <w:szCs w:val="20"/>
        </w:rPr>
        <w:t>и.о</w:t>
      </w:r>
      <w:r w:rsidRPr="00CC0047">
        <w:rPr>
          <w:sz w:val="20"/>
          <w:szCs w:val="20"/>
        </w:rPr>
        <w:t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</w:t>
      </w:r>
      <w:r w:rsidRPr="00CC0047">
        <w:rPr>
          <w:sz w:val="20"/>
          <w:szCs w:val="20"/>
        </w:rPr>
        <w:t xml:space="preserve">ОВАНИЕ ОРГАНИЗАЦИИ Яскевича Виталия Федоровича, ПАСПОРТНЫЕ ДАННЫЕ, </w:t>
      </w:r>
      <w:r w:rsidRPr="00CC0047">
        <w:rPr>
          <w:sz w:val="20"/>
          <w:szCs w:val="20"/>
        </w:rPr>
        <w:t>гражданина Российской Федерации,  зарегистрированного и фактически проживающего по адресу:</w:t>
      </w:r>
      <w:r w:rsidRPr="00CC0047">
        <w:rPr>
          <w:sz w:val="20"/>
          <w:szCs w:val="20"/>
        </w:rPr>
        <w:t xml:space="preserve"> АДРЕС,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о привлечении к административной ответственности по ч.5 ст.14.25 КоАП РФ</w:t>
      </w:r>
      <w:r w:rsidRPr="00CC0047">
        <w:rPr>
          <w:sz w:val="20"/>
          <w:szCs w:val="20"/>
        </w:rPr>
        <w:t>,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</w:p>
    <w:p w:rsidR="00A77B3E" w:rsidRPr="00CC0047" w:rsidP="00CC0047">
      <w:pPr>
        <w:ind w:firstLine="720"/>
        <w:jc w:val="center"/>
        <w:rPr>
          <w:sz w:val="20"/>
          <w:szCs w:val="20"/>
        </w:rPr>
      </w:pPr>
      <w:r w:rsidRPr="00CC0047">
        <w:rPr>
          <w:sz w:val="20"/>
          <w:szCs w:val="20"/>
        </w:rPr>
        <w:t>УСТАНОВИЛ: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ДАТА директор НАИМЕНОВАНИЕ ОРГАНИЗАЦИИ Яскевич В.Ф., будучи ранее </w:t>
      </w:r>
      <w:r w:rsidRPr="00CC0047">
        <w:rPr>
          <w:sz w:val="20"/>
          <w:szCs w:val="20"/>
        </w:rPr>
        <w:t>подвергнутым</w:t>
      </w:r>
      <w:r w:rsidRPr="00CC0047">
        <w:rPr>
          <w:sz w:val="20"/>
          <w:szCs w:val="20"/>
        </w:rPr>
        <w:t xml:space="preserve"> административному наказанию за аналогичное правонарушение, повторно совершил административное правонарушение, предусмотренное ч.4 ст. 14.25 КоАП РФ, а именно: не</w:t>
      </w:r>
      <w:r w:rsidRPr="00CC0047">
        <w:rPr>
          <w:sz w:val="20"/>
          <w:szCs w:val="20"/>
        </w:rPr>
        <w:t xml:space="preserve"> представил в орган, осуществляющий государственную регистрацию юридических лиц и индивидуальных предпринимателей - в Межрайонную ИФНС России №9 по Республике Крым, достоверных сведений о фактическом местонахождении юридического лица НАИМЕНОВАНИЕ ОРГАНИЗАЦ</w:t>
      </w:r>
      <w:r w:rsidRPr="00CC0047">
        <w:rPr>
          <w:sz w:val="20"/>
          <w:szCs w:val="20"/>
        </w:rPr>
        <w:t>ИИ, чем нарушил требования пункта 5 статьи 5 Федерального закона от 8 августа 2001 г. № 129-ФЗ «О государственной регистрации юридических лиц и индивидуальных предпринимателей».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В судебное заседание должностное лицо – директор НАИМЕНОВАНИЕ ОРГАНИЗАЦИИ Яске</w:t>
      </w:r>
      <w:r w:rsidRPr="00CC0047">
        <w:rPr>
          <w:sz w:val="20"/>
          <w:szCs w:val="20"/>
        </w:rPr>
        <w:t xml:space="preserve">вич В.Ф. не явился, о времени и месте уведомлен надлежащим образом, подал в суд телефонограмму, из которой следует, что Яскевич В.Ф. с протоколом об административном правонарушении согласен в полном объеме, просил дело рассмотреть в его отсутствие.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При та</w:t>
      </w:r>
      <w:r w:rsidRPr="00CC0047">
        <w:rPr>
          <w:sz w:val="20"/>
          <w:szCs w:val="20"/>
        </w:rPr>
        <w:t>ких обстоятельствах, суд признает должностное лицо – директора НАИМЕНОВАНИЕ ОРГАНИЗАЦИИ Яскевич В.Ф.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 Исс</w:t>
      </w:r>
      <w:r w:rsidRPr="00CC0047">
        <w:rPr>
          <w:sz w:val="20"/>
          <w:szCs w:val="20"/>
        </w:rPr>
        <w:t>ледовав материалы дела, мировой судья приходит к следующему.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Согласно ч.2 ст.54 ГК РФ,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</w:t>
      </w:r>
      <w:r w:rsidRPr="00CC0047">
        <w:rPr>
          <w:sz w:val="20"/>
          <w:szCs w:val="20"/>
        </w:rPr>
        <w:t>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</w:t>
      </w:r>
      <w:r w:rsidRPr="00CC0047">
        <w:rPr>
          <w:sz w:val="20"/>
          <w:szCs w:val="20"/>
        </w:rPr>
        <w:t xml:space="preserve">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Согласно ч.2 ст.8 Федерального закона от 08.08.2001 года №</w:t>
      </w:r>
      <w:r w:rsidRPr="00CC0047">
        <w:rPr>
          <w:sz w:val="20"/>
          <w:szCs w:val="20"/>
        </w:rPr>
        <w:t>129-ФЗ «О государственной регистрации юридических лиц и индивидуальных предпринимателей»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</w:t>
      </w:r>
      <w:r w:rsidRPr="00CC0047">
        <w:rPr>
          <w:sz w:val="20"/>
          <w:szCs w:val="20"/>
        </w:rPr>
        <w:t xml:space="preserve">го исполнительного органа.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В силу </w:t>
      </w:r>
      <w:r w:rsidRPr="00CC0047">
        <w:rPr>
          <w:sz w:val="20"/>
          <w:szCs w:val="20"/>
        </w:rPr>
        <w:t>п</w:t>
      </w:r>
      <w:r w:rsidRPr="00CC0047">
        <w:rPr>
          <w:sz w:val="20"/>
          <w:szCs w:val="20"/>
        </w:rPr>
        <w:t>.«</w:t>
      </w:r>
      <w:r w:rsidRPr="00CC0047">
        <w:rPr>
          <w:sz w:val="20"/>
          <w:szCs w:val="20"/>
        </w:rPr>
        <w:t>а</w:t>
      </w:r>
      <w:r w:rsidRPr="00CC0047">
        <w:rPr>
          <w:sz w:val="20"/>
          <w:szCs w:val="20"/>
        </w:rPr>
        <w:t xml:space="preserve">» ст.12 указанного закона заявителем подтверждается, что сведения, содержащиеся в представленных учредительных документах, заявлении о государственной регистрации достоверны.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В соответствии с </w:t>
      </w:r>
      <w:r w:rsidRPr="00CC0047">
        <w:rPr>
          <w:sz w:val="20"/>
          <w:szCs w:val="20"/>
        </w:rPr>
        <w:t>пп</w:t>
      </w:r>
      <w:r w:rsidRPr="00CC0047">
        <w:rPr>
          <w:sz w:val="20"/>
          <w:szCs w:val="20"/>
        </w:rPr>
        <w:t>.«</w:t>
      </w:r>
      <w:r w:rsidRPr="00CC0047">
        <w:rPr>
          <w:sz w:val="20"/>
          <w:szCs w:val="20"/>
        </w:rPr>
        <w:t>в» п.1 ст.5 Закона №</w:t>
      </w:r>
      <w:r w:rsidRPr="00CC0047">
        <w:rPr>
          <w:sz w:val="20"/>
          <w:szCs w:val="20"/>
        </w:rPr>
        <w:t xml:space="preserve">129-ФЗ, в ЕГРЮЛ содержатся сведения и документы об адресе юридического лица в пределах места нахождения юридического лица.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В силу требований п.5 ст.5 Закона №129-ФЗ, юридическое лицо в течение трех рабочих дней с момента изменения сведений об адресе юриди</w:t>
      </w:r>
      <w:r w:rsidRPr="00CC0047">
        <w:rPr>
          <w:sz w:val="20"/>
          <w:szCs w:val="20"/>
        </w:rPr>
        <w:t>ческого лица в пределах места нахождения юридического лица, обязаны сообщить об этом в регистрирующий орган по месту своего соответственно нахождения и жительства. В случае</w:t>
      </w:r>
      <w:r w:rsidRPr="00CC0047">
        <w:rPr>
          <w:sz w:val="20"/>
          <w:szCs w:val="20"/>
        </w:rPr>
        <w:t>,</w:t>
      </w:r>
      <w:r w:rsidRPr="00CC0047">
        <w:rPr>
          <w:sz w:val="20"/>
          <w:szCs w:val="20"/>
        </w:rPr>
        <w:t xml:space="preserve"> если изменение указанных в пункте 1 настоящей статьи сведений произошло в связи с </w:t>
      </w:r>
      <w:r w:rsidRPr="00CC0047">
        <w:rPr>
          <w:sz w:val="20"/>
          <w:szCs w:val="20"/>
        </w:rPr>
        <w:t xml:space="preserve">внесением изменений в учредительные документы, внесение изменений в ЕГЮЛ осуществляется в порядке, предусмотренном главой IV настоящего Федерального закона.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Согласно п.6 ст.11 указанного Закона, в случае, если по результатам проведения проверки достоверно</w:t>
      </w:r>
      <w:r w:rsidRPr="00CC0047">
        <w:rPr>
          <w:sz w:val="20"/>
          <w:szCs w:val="20"/>
        </w:rPr>
        <w:t>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</w:t>
      </w:r>
      <w:r w:rsidRPr="00CC0047">
        <w:rPr>
          <w:sz w:val="20"/>
          <w:szCs w:val="20"/>
        </w:rPr>
        <w:t>ирующий орган направляет юридическому лиц, недостоверность сведений о котором установлена, а также его учредителям</w:t>
      </w:r>
      <w:r w:rsidRPr="00CC0047">
        <w:rPr>
          <w:sz w:val="20"/>
          <w:szCs w:val="20"/>
        </w:rPr>
        <w:t xml:space="preserve"> (участникам) и лицу, имеющему право действовать без доверенности от имени указанного юридического лица (в том числе по адресу электронной поч</w:t>
      </w:r>
      <w:r w:rsidRPr="00CC0047">
        <w:rPr>
          <w:sz w:val="20"/>
          <w:szCs w:val="20"/>
        </w:rPr>
        <w:t>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сведений. В течение тридцати дней с момента направления уведомления о</w:t>
      </w:r>
      <w:r w:rsidRPr="00CC0047">
        <w:rPr>
          <w:sz w:val="20"/>
          <w:szCs w:val="20"/>
        </w:rPr>
        <w:t xml:space="preserve"> недостоверности юридическое лицо обязано сообщить в </w:t>
      </w:r>
      <w:r w:rsidRPr="00CC0047">
        <w:rPr>
          <w:sz w:val="20"/>
          <w:szCs w:val="20"/>
        </w:rPr>
        <w:t>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</w:t>
      </w:r>
      <w:r w:rsidRPr="00CC0047">
        <w:rPr>
          <w:sz w:val="20"/>
          <w:szCs w:val="20"/>
        </w:rPr>
        <w:t xml:space="preserve">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</w:t>
      </w:r>
      <w:r w:rsidRPr="00CC0047">
        <w:rPr>
          <w:sz w:val="20"/>
          <w:szCs w:val="20"/>
        </w:rPr>
        <w:t>отношении</w:t>
      </w:r>
      <w:r w:rsidRPr="00CC0047">
        <w:rPr>
          <w:sz w:val="20"/>
          <w:szCs w:val="20"/>
        </w:rPr>
        <w:t xml:space="preserve"> которого регистрир</w:t>
      </w:r>
      <w:r w:rsidRPr="00CC0047">
        <w:rPr>
          <w:sz w:val="20"/>
          <w:szCs w:val="20"/>
        </w:rPr>
        <w:t xml:space="preserve">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Судом у</w:t>
      </w:r>
      <w:r w:rsidRPr="00CC0047">
        <w:rPr>
          <w:sz w:val="20"/>
          <w:szCs w:val="20"/>
        </w:rPr>
        <w:t>становлено, согласно выписке из ЕГРЮЛ НАИМЕНОВАНИЕ ОРГАНИЗАЦИИ в установленном порядке зарегистрировано в качестве юридического лица, указан адрес места нахождения:  АДРЕС, генеральным директором которого является Яскевич В.Ф. (л.д.23-26).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Из постановления</w:t>
      </w:r>
      <w:r w:rsidRPr="00CC0047">
        <w:rPr>
          <w:sz w:val="20"/>
          <w:szCs w:val="20"/>
        </w:rPr>
        <w:t xml:space="preserve"> </w:t>
      </w:r>
      <w:r w:rsidRPr="00CC0047">
        <w:rPr>
          <w:sz w:val="20"/>
          <w:szCs w:val="20"/>
        </w:rPr>
        <w:t>от</w:t>
      </w:r>
      <w:r w:rsidRPr="00CC0047">
        <w:rPr>
          <w:sz w:val="20"/>
          <w:szCs w:val="20"/>
        </w:rPr>
        <w:t xml:space="preserve"> </w:t>
      </w:r>
      <w:r w:rsidRPr="00CC0047">
        <w:rPr>
          <w:sz w:val="20"/>
          <w:szCs w:val="20"/>
        </w:rPr>
        <w:t>ДАТА</w:t>
      </w:r>
      <w:r w:rsidRPr="00CC0047">
        <w:rPr>
          <w:sz w:val="20"/>
          <w:szCs w:val="20"/>
        </w:rPr>
        <w:t xml:space="preserve"> №НОМЕР</w:t>
      </w:r>
      <w:r w:rsidRPr="00CC0047">
        <w:rPr>
          <w:sz w:val="20"/>
          <w:szCs w:val="20"/>
        </w:rPr>
        <w:t xml:space="preserve"> следует, что при проведении проверки в отношении НАИМЕНОВАНИЕ ОРГАНИЗАЦИИ, а именно адреса места нахождения юридического лица по адресу: АДРЕС, установлено отсутствие общества по адресу, указанному в ЕГРЮЛ, условные обозначения, таблички, вы</w:t>
      </w:r>
      <w:r w:rsidRPr="00CC0047">
        <w:rPr>
          <w:sz w:val="20"/>
          <w:szCs w:val="20"/>
        </w:rPr>
        <w:t xml:space="preserve">вески, указатели, либо иная </w:t>
      </w:r>
      <w:r w:rsidRPr="00CC0047">
        <w:rPr>
          <w:sz w:val="20"/>
          <w:szCs w:val="20"/>
        </w:rPr>
        <w:t>атрибутика</w:t>
      </w:r>
      <w:r w:rsidRPr="00CC0047">
        <w:rPr>
          <w:sz w:val="20"/>
          <w:szCs w:val="20"/>
        </w:rPr>
        <w:t xml:space="preserve"> свидетельствующая о месте нахождения общества по адресу, указанному в ЕГРЮЛ, не обнаружена. </w:t>
      </w:r>
      <w:r w:rsidRPr="00CC0047">
        <w:rPr>
          <w:sz w:val="20"/>
          <w:szCs w:val="20"/>
        </w:rPr>
        <w:t xml:space="preserve">Руководителю НАИМЕНОВАНИЕ ОРГАНИЗАЦИИ было направлено уведомление о необходимости предоставления достоверных данных, которые </w:t>
      </w:r>
      <w:r w:rsidRPr="00CC0047">
        <w:rPr>
          <w:sz w:val="20"/>
          <w:szCs w:val="20"/>
        </w:rPr>
        <w:t xml:space="preserve">предоставлены не были, в связи с чем, постановлением Межрайонной ИФНС России № 9 по Республике Крым от ДАТА генеральный директор НАИМЕНОВАНИЕ ОРГАНИЗАЦИИ Яскевич В.Ф. признан виновным в совершении правонарушения, предусмотренного ч. 4 ст. 14.25 КоАП РФ, с </w:t>
      </w:r>
      <w:r w:rsidRPr="00CC0047">
        <w:rPr>
          <w:sz w:val="20"/>
          <w:szCs w:val="20"/>
        </w:rPr>
        <w:t>назначением наказания в виде штрафа в размере СУММА Постановление вступило в</w:t>
      </w:r>
      <w:r w:rsidRPr="00CC0047">
        <w:rPr>
          <w:sz w:val="20"/>
          <w:szCs w:val="20"/>
        </w:rPr>
        <w:t xml:space="preserve"> законную силу ДАТА (л.д.13-14).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ДАТА Межрайонной ИФНС России № 6 по Республике Крым проведен повторный осмотр места регистрации юридического лица НАИМЕНОВАНИЕ ОРГАНИЗАЦИИ по адрес</w:t>
      </w:r>
      <w:r w:rsidRPr="00CC0047">
        <w:rPr>
          <w:sz w:val="20"/>
          <w:szCs w:val="20"/>
        </w:rPr>
        <w:t xml:space="preserve">у: АДРЕС. По результатам осмотра адреса составлен протокол осмотра объекта недвижимости </w:t>
      </w:r>
      <w:r w:rsidRPr="00CC0047">
        <w:rPr>
          <w:sz w:val="20"/>
          <w:szCs w:val="20"/>
        </w:rPr>
        <w:t>от</w:t>
      </w:r>
      <w:r w:rsidRPr="00CC0047">
        <w:rPr>
          <w:sz w:val="20"/>
          <w:szCs w:val="20"/>
        </w:rPr>
        <w:t xml:space="preserve"> ДАТА. В результате осмотра установлено, что квартира №НОМЕР</w:t>
      </w:r>
      <w:r w:rsidRPr="00CC0047">
        <w:rPr>
          <w:sz w:val="20"/>
          <w:szCs w:val="20"/>
        </w:rPr>
        <w:t xml:space="preserve"> находится на 2-м этаже 5-этажного многоквартирного жилого дома. Таблички, указатели, иная атрибутика, свидете</w:t>
      </w:r>
      <w:r w:rsidRPr="00CC0047">
        <w:rPr>
          <w:sz w:val="20"/>
          <w:szCs w:val="20"/>
        </w:rPr>
        <w:t>льствующая о нахождении Общества по вышеуказанному адресу, отсутствует. Квартира на момент проведения обследования закрыта, законные представители, иные лица, имеющие право без доверенности осуществлять деятельность в интересах Общества, на момент обследов</w:t>
      </w:r>
      <w:r w:rsidRPr="00CC0047">
        <w:rPr>
          <w:sz w:val="20"/>
          <w:szCs w:val="20"/>
        </w:rPr>
        <w:t>ания отсутствовали</w:t>
      </w:r>
      <w:r w:rsidRPr="00CC0047">
        <w:rPr>
          <w:sz w:val="20"/>
          <w:szCs w:val="20"/>
        </w:rPr>
        <w:t>.</w:t>
      </w:r>
      <w:r w:rsidRPr="00CC0047">
        <w:rPr>
          <w:sz w:val="20"/>
          <w:szCs w:val="20"/>
        </w:rPr>
        <w:t xml:space="preserve">  (</w:t>
      </w:r>
      <w:r w:rsidRPr="00CC0047">
        <w:rPr>
          <w:sz w:val="20"/>
          <w:szCs w:val="20"/>
        </w:rPr>
        <w:t>л</w:t>
      </w:r>
      <w:r w:rsidRPr="00CC0047">
        <w:rPr>
          <w:sz w:val="20"/>
          <w:szCs w:val="20"/>
        </w:rPr>
        <w:t>.д.9-10).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Факт совершения правонарушения, предусмотренного ч. 5 ст. 14.25 КоАП РФ, и вина должностного лица – директора НАИМЕНОВАНИЕ ОРГАНИЗАЦИИ Яскевич В.Ф. в совершении указанного административного правонарушения установлены и подт</w:t>
      </w:r>
      <w:r w:rsidRPr="00CC0047">
        <w:rPr>
          <w:sz w:val="20"/>
          <w:szCs w:val="20"/>
        </w:rPr>
        <w:t>верждаются материалами дела: протоколом об административном правонарушении №НОМЕР</w:t>
      </w:r>
      <w:r w:rsidRPr="00CC0047">
        <w:rPr>
          <w:sz w:val="20"/>
          <w:szCs w:val="20"/>
        </w:rPr>
        <w:t xml:space="preserve"> от ДАТА (л.д.1-3); копией протокола осмотра объекта недвижимости №НОМЕР</w:t>
      </w:r>
      <w:r w:rsidRPr="00CC0047">
        <w:rPr>
          <w:sz w:val="20"/>
          <w:szCs w:val="20"/>
        </w:rPr>
        <w:t xml:space="preserve"> от ДАТА (л.д.9-10);</w:t>
      </w:r>
      <w:r w:rsidRPr="00CC0047">
        <w:rPr>
          <w:sz w:val="20"/>
          <w:szCs w:val="20"/>
        </w:rPr>
        <w:t xml:space="preserve"> </w:t>
      </w:r>
      <w:r w:rsidRPr="00CC0047">
        <w:rPr>
          <w:sz w:val="20"/>
          <w:szCs w:val="20"/>
        </w:rPr>
        <w:t>видеозаписью (л.д.11); копией постановления по делу об административном правонару</w:t>
      </w:r>
      <w:r w:rsidRPr="00CC0047">
        <w:rPr>
          <w:sz w:val="20"/>
          <w:szCs w:val="20"/>
        </w:rPr>
        <w:t>шении №НОМЕР</w:t>
      </w:r>
      <w:r w:rsidRPr="00CC0047">
        <w:rPr>
          <w:sz w:val="20"/>
          <w:szCs w:val="20"/>
        </w:rPr>
        <w:t xml:space="preserve"> от ДАТА, вступившим в законную силу ДАТА (л.д.13-14); копией заявления о государственной регистрации юридического лица при создании (л.д.17-21); копией решения №1 учредителя об НАИМЕНОВАНИЕ ОРГАНИЗАЦИИ от ДАТА (л.д.22); копией Выписки из Единог</w:t>
      </w:r>
      <w:r w:rsidRPr="00CC0047">
        <w:rPr>
          <w:sz w:val="20"/>
          <w:szCs w:val="20"/>
        </w:rPr>
        <w:t xml:space="preserve">о государственного реестра юридических лиц (л.д.23-26).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Исследованные письменные доказательства, имеющиеся в материалах дела, судья считает достоверными, допустимыми, относящимися к данному делу, не дающими оснований сомневаться в их объективности и досто</w:t>
      </w:r>
      <w:r w:rsidRPr="00CC0047">
        <w:rPr>
          <w:sz w:val="20"/>
          <w:szCs w:val="20"/>
        </w:rPr>
        <w:t>верности.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</w:t>
      </w:r>
      <w:r w:rsidRPr="00CC0047">
        <w:rPr>
          <w:sz w:val="20"/>
          <w:szCs w:val="20"/>
        </w:rPr>
        <w:t>ность, установленную законодательством Российской Федерации (п. 1 ст. 25 Федерального закона № 129-ФЗ).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Действия должностного лица - генерального директора НАИМЕНОВАНИЕ ОРГАНИЗАЦИИ Яскевича В.Ф. мировой судья квалифицирует по ч.5 ст. 14.25 КоАП РФ, </w:t>
      </w:r>
      <w:r w:rsidRPr="00CC0047">
        <w:rPr>
          <w:sz w:val="20"/>
          <w:szCs w:val="20"/>
        </w:rPr>
        <w:t xml:space="preserve">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</w:t>
      </w:r>
      <w:r w:rsidRPr="00CC0047">
        <w:rPr>
          <w:sz w:val="20"/>
          <w:szCs w:val="20"/>
        </w:rPr>
        <w:t>ложные сведения, если такое действие не содержит уголовно наказуемого деяния.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Неустранимых сомнений, которые в силу ст. 1.5 КоАП РФ должны быть истолкованы в пользу должностного лица – директора НАИМЕНОВАНИЕ ОРГАНИЗАЦИИ Яскевича В.Ф., по делу не усматривае</w:t>
      </w:r>
      <w:r w:rsidRPr="00CC0047">
        <w:rPr>
          <w:sz w:val="20"/>
          <w:szCs w:val="20"/>
        </w:rPr>
        <w:t xml:space="preserve">тся.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При решении вопроса о размере наказания, суд учитывает характер и степень общественной опасности совершенного правонарушения, личность виновного. Обстоятельств, смягчающих и отягчающих административную ответственность, судом не установлено. При таких</w:t>
      </w:r>
      <w:r w:rsidRPr="00CC0047">
        <w:rPr>
          <w:sz w:val="20"/>
          <w:szCs w:val="20"/>
        </w:rPr>
        <w:t xml:space="preserve"> обстоятельствах, суд считает необходимым назначить административное наказание в виде дисквалификации в пределах, санкции, установленной ч.5 ст.14.25 КоАП РФ.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Руководствуясь ст. ст. 25.1 ч. 2, 29.9, 29.10 КоАП РФ, суд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 </w:t>
      </w:r>
    </w:p>
    <w:p w:rsidR="00A77B3E" w:rsidRPr="00CC0047" w:rsidP="00CC0047">
      <w:pPr>
        <w:ind w:firstLine="720"/>
        <w:jc w:val="center"/>
        <w:rPr>
          <w:sz w:val="20"/>
          <w:szCs w:val="20"/>
        </w:rPr>
      </w:pPr>
      <w:r w:rsidRPr="00CC0047">
        <w:rPr>
          <w:sz w:val="20"/>
          <w:szCs w:val="20"/>
        </w:rPr>
        <w:t>ПОСТАНОВИЛ: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 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Должностное лицо – ди</w:t>
      </w:r>
      <w:r w:rsidRPr="00CC0047">
        <w:rPr>
          <w:sz w:val="20"/>
          <w:szCs w:val="20"/>
        </w:rPr>
        <w:t>ректора НАИМЕНОВАНИЕ ОРГАНИЗАЦИИ Яскевича Виталия Федоровича, ПАСПОРТНЫЕ ДАННЫЕ, ИНН: 911016044704, гражданина Российской Федерации, признать виновным в совершении административного правонарушения, предусмотренного ч.5 ст.14.25 КоАП РФ, и подвергнуть админ</w:t>
      </w:r>
      <w:r w:rsidRPr="00CC0047">
        <w:rPr>
          <w:sz w:val="20"/>
          <w:szCs w:val="20"/>
        </w:rPr>
        <w:t>истративному наказанию в виде дисквалификации сроком на один год.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десяти су</w:t>
      </w:r>
      <w:r w:rsidRPr="00CC0047">
        <w:rPr>
          <w:sz w:val="20"/>
          <w:szCs w:val="20"/>
        </w:rPr>
        <w:t>ток со дня вручения или получения копии настоящего постановления.</w:t>
      </w:r>
    </w:p>
    <w:p w:rsidR="00A77B3E" w:rsidRPr="00CC0047" w:rsidP="00CC0047">
      <w:pPr>
        <w:ind w:firstLine="720"/>
        <w:jc w:val="both"/>
        <w:rPr>
          <w:sz w:val="20"/>
          <w:szCs w:val="20"/>
        </w:rPr>
      </w:pPr>
    </w:p>
    <w:p w:rsidR="00A77B3E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Мировой судья </w:t>
      </w:r>
      <w:r w:rsidRPr="00CC0047">
        <w:rPr>
          <w:sz w:val="20"/>
          <w:szCs w:val="20"/>
        </w:rPr>
        <w:tab/>
      </w:r>
      <w:r w:rsidRPr="00CC0047">
        <w:rPr>
          <w:sz w:val="20"/>
          <w:szCs w:val="20"/>
        </w:rPr>
        <w:tab/>
        <w:t xml:space="preserve">      </w:t>
      </w:r>
      <w:r w:rsidRPr="00CC0047">
        <w:rPr>
          <w:sz w:val="20"/>
          <w:szCs w:val="20"/>
        </w:rPr>
        <w:tab/>
        <w:t xml:space="preserve">        подпись                             О.В. Байбарза</w:t>
      </w:r>
    </w:p>
    <w:p w:rsidR="00CC0047" w:rsidRPr="00CC0047" w:rsidP="00CC0047">
      <w:pPr>
        <w:ind w:firstLine="720"/>
        <w:jc w:val="both"/>
        <w:rPr>
          <w:sz w:val="20"/>
          <w:szCs w:val="20"/>
        </w:rPr>
      </w:pPr>
    </w:p>
    <w:p w:rsidR="00CC0047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ДЕПЕРСОНИФИКАЦИЮ</w:t>
      </w:r>
    </w:p>
    <w:p w:rsidR="00CC0047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Лингвистический контроль произвел </w:t>
      </w:r>
    </w:p>
    <w:p w:rsidR="00CC0047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секретарь с/з </w:t>
      </w:r>
      <w:r w:rsidRPr="00CC0047">
        <w:rPr>
          <w:sz w:val="20"/>
          <w:szCs w:val="20"/>
        </w:rPr>
        <w:t>Гальцова</w:t>
      </w:r>
      <w:r w:rsidRPr="00CC0047">
        <w:rPr>
          <w:sz w:val="20"/>
          <w:szCs w:val="20"/>
        </w:rPr>
        <w:t xml:space="preserve"> Е.Е.______________</w:t>
      </w:r>
    </w:p>
    <w:p w:rsidR="00CC0047" w:rsidRPr="00CC0047" w:rsidP="00CC0047">
      <w:pPr>
        <w:tabs>
          <w:tab w:val="left" w:pos="4050"/>
        </w:tabs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СОГЛАСОВАНО</w:t>
      </w:r>
      <w:r w:rsidRPr="00CC0047">
        <w:rPr>
          <w:sz w:val="20"/>
          <w:szCs w:val="20"/>
        </w:rPr>
        <w:tab/>
      </w:r>
    </w:p>
    <w:p w:rsidR="00CC0047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>Судья</w:t>
      </w:r>
      <w:r w:rsidRPr="00CC0047">
        <w:rPr>
          <w:sz w:val="20"/>
          <w:szCs w:val="20"/>
        </w:rPr>
        <w:tab/>
        <w:t>Байбарза О.В. ______________</w:t>
      </w:r>
      <w:r w:rsidRPr="00CC0047">
        <w:rPr>
          <w:sz w:val="20"/>
          <w:szCs w:val="20"/>
        </w:rPr>
        <w:tab/>
      </w:r>
      <w:r w:rsidRPr="00CC0047">
        <w:rPr>
          <w:sz w:val="20"/>
          <w:szCs w:val="20"/>
        </w:rPr>
        <w:tab/>
      </w:r>
      <w:r w:rsidRPr="00CC0047">
        <w:rPr>
          <w:sz w:val="20"/>
          <w:szCs w:val="20"/>
        </w:rPr>
        <w:tab/>
        <w:t xml:space="preserve">     </w:t>
      </w:r>
    </w:p>
    <w:p w:rsidR="00CC0047" w:rsidRPr="00CC0047" w:rsidP="00CC0047">
      <w:pPr>
        <w:ind w:firstLine="720"/>
        <w:jc w:val="both"/>
        <w:rPr>
          <w:sz w:val="20"/>
          <w:szCs w:val="20"/>
        </w:rPr>
      </w:pPr>
      <w:r w:rsidRPr="00CC0047">
        <w:rPr>
          <w:sz w:val="20"/>
          <w:szCs w:val="20"/>
        </w:rPr>
        <w:t xml:space="preserve">Дата: </w:t>
      </w:r>
      <w:r>
        <w:rPr>
          <w:sz w:val="20"/>
          <w:szCs w:val="20"/>
        </w:rPr>
        <w:t>07.08</w:t>
      </w:r>
      <w:r w:rsidRPr="00CC0047">
        <w:rPr>
          <w:sz w:val="20"/>
          <w:szCs w:val="20"/>
        </w:rPr>
        <w:t>.2023 года</w:t>
      </w:r>
    </w:p>
    <w:p w:rsidR="00A77B3E" w:rsidP="00CC0047">
      <w:pPr>
        <w:ind w:firstLine="720"/>
        <w:jc w:val="both"/>
      </w:pPr>
    </w:p>
    <w:p w:rsidR="00A77B3E" w:rsidP="00CC0047">
      <w:pPr>
        <w:ind w:firstLine="720"/>
        <w:jc w:val="both"/>
      </w:pPr>
    </w:p>
    <w:sectPr w:rsidSect="00CC0047">
      <w:pgSz w:w="12240" w:h="15840"/>
      <w:pgMar w:top="1440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7"/>
    <w:rsid w:val="00A77B3E"/>
    <w:rsid w:val="00CC0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