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</w:t>
      </w:r>
      <w:r>
        <w:t xml:space="preserve">  Дело 5-93-333/2017</w:t>
      </w:r>
    </w:p>
    <w:p w:rsidR="00A77B3E">
      <w:r>
        <w:t xml:space="preserve">     </w:t>
      </w:r>
    </w:p>
    <w:p w:rsidR="00A77B3E" w:rsidP="004100A9">
      <w:pPr>
        <w:jc w:val="center"/>
      </w:pPr>
      <w:r>
        <w:t>П О С Т А Н О В Л Е Н И Е</w:t>
      </w:r>
    </w:p>
    <w:p w:rsidR="00A77B3E"/>
    <w:p w:rsidR="00A77B3E">
      <w:r>
        <w:t xml:space="preserve"> 05 октября 2017 года                 </w:t>
      </w:r>
      <w:r>
        <w:tab/>
      </w:r>
      <w:r>
        <w:tab/>
      </w:r>
      <w:r>
        <w:tab/>
        <w:t xml:space="preserve">                          </w:t>
      </w:r>
      <w:r>
        <w:t xml:space="preserve"> </w:t>
      </w:r>
      <w:r>
        <w:t>пгт</w:t>
      </w:r>
      <w:r>
        <w:t>. Черноморское</w:t>
      </w:r>
    </w:p>
    <w:p w:rsidR="004100A9"/>
    <w:p w:rsidR="00A77B3E" w:rsidP="004100A9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руководителя наименование организации Приходько Виктории Святославовны, паспортные данные, зарегистрированной и проживающей по адресу: а</w:t>
      </w:r>
      <w:r>
        <w:t>дрес</w:t>
      </w:r>
      <w:r>
        <w:t>,</w:t>
      </w:r>
    </w:p>
    <w:p w:rsidR="00A77B3E" w:rsidP="004100A9">
      <w:pPr>
        <w:ind w:firstLine="720"/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4100A9">
      <w:pPr>
        <w:jc w:val="both"/>
      </w:pPr>
    </w:p>
    <w:p w:rsidR="00A77B3E" w:rsidP="004100A9">
      <w:pPr>
        <w:jc w:val="center"/>
      </w:pPr>
      <w:r>
        <w:t>У С Т А Н О В И Л:</w:t>
      </w:r>
    </w:p>
    <w:p w:rsidR="00A77B3E" w:rsidP="004100A9">
      <w:pPr>
        <w:jc w:val="both"/>
      </w:pPr>
    </w:p>
    <w:p w:rsidR="00A77B3E" w:rsidP="004100A9">
      <w:pPr>
        <w:ind w:firstLine="720"/>
        <w:jc w:val="both"/>
      </w:pPr>
      <w:r>
        <w:t>дата руководителем наименование организации  Приходько В.С., совершено нарушение</w:t>
      </w:r>
      <w:r>
        <w:t xml:space="preserve"> законодательства о налогах и сборах, в части непредставления в установленный п.п. 1,3 ст. 386 Налогового кодекса Российской Федерации срок налоговой</w:t>
      </w:r>
      <w:r>
        <w:tab/>
        <w:t xml:space="preserve"> декларации (налогового расчета авансового платежа)  по налогу на имущество организаций за 9 месяцев дата.</w:t>
      </w:r>
    </w:p>
    <w:p w:rsidR="00A77B3E" w:rsidP="004100A9">
      <w:pPr>
        <w:jc w:val="both"/>
      </w:pPr>
      <w:r>
        <w:t xml:space="preserve">  </w:t>
      </w:r>
      <w:r>
        <w:tab/>
      </w:r>
      <w:r>
        <w:t>Налог на имущество организаций, предусмотренный главой 30 НК РФ отнесен к региональным налогам и в силу ст.12 НК РФ устанавливается и вводится в действие на территории субъектов Российской Федерации Кодексом и законами субъектов РФ о налогах.</w:t>
      </w:r>
    </w:p>
    <w:p w:rsidR="00A77B3E" w:rsidP="004100A9">
      <w:pPr>
        <w:ind w:firstLine="720"/>
        <w:jc w:val="both"/>
      </w:pPr>
      <w:r>
        <w:t>На террито</w:t>
      </w:r>
      <w:r>
        <w:t>рии Республики Крым налог на имущество организаций установлен и введен Налоговым кодексом и Законом Республики Крым от 19.11.2014г.№7-ЗРК/2014 «О налоге на имущество организаций» вступивший в законную силу 01.01.2015г.</w:t>
      </w:r>
    </w:p>
    <w:p w:rsidR="00A77B3E" w:rsidP="004100A9">
      <w:pPr>
        <w:ind w:firstLine="720"/>
        <w:jc w:val="both"/>
      </w:pPr>
      <w:r>
        <w:t>Согласно п.1 ст.386,  налогоплательщи</w:t>
      </w:r>
      <w:r>
        <w:t>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</w:t>
      </w:r>
      <w:r>
        <w:t>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</w:t>
      </w:r>
      <w:r>
        <w:t xml:space="preserve"> не предусмотрено настоящим пунктом, налоговые расчеты по авансовы</w:t>
      </w:r>
      <w:r>
        <w:t>м платежам по налогу и налоговую декларацию по налогу.</w:t>
      </w:r>
    </w:p>
    <w:p w:rsidR="00A77B3E" w:rsidP="004100A9">
      <w:pPr>
        <w:ind w:firstLine="720"/>
        <w:jc w:val="both"/>
      </w:pPr>
      <w:r>
        <w:t>В силу п.2 ст.379 НК и ст.3ЗРК от 19.11.2014г.№7-ЗРК/2014 «О налоге на имущество организаций» отчетными периодами признают первый квартал, полугодие и девять месяцев календарного года, если иное не пре</w:t>
      </w:r>
      <w:r>
        <w:t>дусмотрено настоящим пунктом.</w:t>
      </w:r>
    </w:p>
    <w:p w:rsidR="00A77B3E" w:rsidP="004100A9">
      <w:pPr>
        <w:ind w:firstLine="720"/>
        <w:jc w:val="both"/>
      </w:pPr>
      <w:r>
        <w:t xml:space="preserve">Согласно п.2 ст.386 , налогоплательщики представляют налоговые расчеты по авансовым платежам по налогу не позднее 30 календарных дней </w:t>
      </w:r>
      <w:r>
        <w:t>с даты окончания</w:t>
      </w:r>
      <w:r>
        <w:t xml:space="preserve"> соответствующего отчетного периода.</w:t>
      </w:r>
    </w:p>
    <w:p w:rsidR="00A77B3E" w:rsidP="004100A9">
      <w:pPr>
        <w:ind w:firstLine="720"/>
        <w:jc w:val="both"/>
      </w:pPr>
      <w:r>
        <w:t>Соответственно срок представления налог</w:t>
      </w:r>
      <w:r>
        <w:t>овой декларации (налогового расчета авансового платежа) по налогу на имущество организаций за 9 месяцев 2016 года не позднее 30.10.2016г.</w:t>
      </w:r>
    </w:p>
    <w:p w:rsidR="00A77B3E" w:rsidP="004100A9">
      <w:pPr>
        <w:jc w:val="both"/>
      </w:pPr>
      <w:r>
        <w:t xml:space="preserve">       </w:t>
      </w:r>
      <w:r>
        <w:tab/>
      </w:r>
      <w:r>
        <w:t>Фактически  налоговая  декларация (налоговый расчет авансового платежа) по налогу на имущество организаций за 9</w:t>
      </w:r>
      <w:r>
        <w:t xml:space="preserve"> месяцев 2016 года по наименование организации представлена в Межрайонную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срока-21.03.2017г</w:t>
      </w:r>
      <w:r>
        <w:t>.(</w:t>
      </w:r>
      <w:r>
        <w:t>рег.№номер</w:t>
      </w:r>
      <w:r>
        <w:t>).</w:t>
      </w:r>
    </w:p>
    <w:p w:rsidR="00A77B3E" w:rsidP="004100A9">
      <w:pPr>
        <w:jc w:val="both"/>
      </w:pPr>
      <w:r>
        <w:t xml:space="preserve">     </w:t>
      </w:r>
      <w:r>
        <w:tab/>
      </w:r>
      <w:r>
        <w:t xml:space="preserve"> </w:t>
      </w:r>
      <w:r>
        <w:t>Своими действиями Приходько В.С.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</w:t>
      </w:r>
      <w:r>
        <w:t>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</w:t>
      </w:r>
      <w:r>
        <w:t>стоящей статьи.</w:t>
      </w:r>
    </w:p>
    <w:p w:rsidR="00A77B3E" w:rsidP="004100A9">
      <w:pPr>
        <w:jc w:val="both"/>
      </w:pPr>
      <w:r>
        <w:t xml:space="preserve"> </w:t>
      </w:r>
      <w:r>
        <w:tab/>
      </w:r>
      <w:r>
        <w:t>В судебном заседании Приходько В.С. вину в совершении административного правонарушения признала в полном объеме.</w:t>
      </w:r>
    </w:p>
    <w:p w:rsidR="00A77B3E" w:rsidP="004100A9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</w:t>
      </w:r>
      <w:r>
        <w:t>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100A9">
      <w:pPr>
        <w:ind w:firstLine="720"/>
        <w:jc w:val="both"/>
      </w:pPr>
      <w:r>
        <w:t xml:space="preserve">Главой 26  </w:t>
      </w:r>
      <w:r>
        <w:t>КоАП</w:t>
      </w:r>
      <w:r>
        <w:t xml:space="preserve"> РФ предусмотрены предмет доказывания, док</w:t>
      </w:r>
      <w:r>
        <w:t>азательства, оценка доказательств.</w:t>
      </w:r>
    </w:p>
    <w:p w:rsidR="00A77B3E" w:rsidP="004100A9">
      <w:pPr>
        <w:ind w:firstLine="720"/>
        <w:jc w:val="both"/>
      </w:pPr>
      <w:r>
        <w:t xml:space="preserve">Согласно  ст.26.2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t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</w:t>
      </w:r>
      <w:r>
        <w:t xml:space="preserve">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</w:t>
      </w:r>
      <w:r>
        <w:t>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4100A9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</w:t>
      </w:r>
      <w:r>
        <w:t>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100A9">
      <w:pPr>
        <w:ind w:firstLine="720"/>
        <w:jc w:val="both"/>
      </w:pPr>
      <w:r>
        <w:t>Ста</w:t>
      </w:r>
      <w:r>
        <w:t xml:space="preserve">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</w:t>
      </w:r>
      <w:r>
        <w:t xml:space="preserve">зом, ответственность за не предоставление в установленный срок отчетности несет лицо, выполняющее </w:t>
      </w:r>
      <w:r>
        <w:t>организационно-распорядительные или административно-хозяйственные функции в организациях, в данном случае руководитель наименование организации  - Приходько В</w:t>
      </w:r>
      <w:r>
        <w:t>.С.</w:t>
      </w:r>
    </w:p>
    <w:p w:rsidR="00A77B3E" w:rsidP="004100A9">
      <w:pPr>
        <w:ind w:firstLine="720"/>
        <w:jc w:val="both"/>
      </w:pPr>
      <w:r>
        <w:t>Факт совершения  Приходько В.С. административного правонарушения подтверждается:</w:t>
      </w:r>
    </w:p>
    <w:p w:rsidR="00A77B3E" w:rsidP="004100A9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4100A9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4100A9">
      <w:pPr>
        <w:jc w:val="both"/>
      </w:pPr>
      <w:r>
        <w:t>- квитанцией о приеме</w:t>
      </w:r>
      <w:r>
        <w:t xml:space="preserve"> налоговой  декларации (расчета) в электронном виде (л.д.7);</w:t>
      </w:r>
    </w:p>
    <w:p w:rsidR="00A77B3E" w:rsidP="004100A9">
      <w:pPr>
        <w:jc w:val="both"/>
      </w:pPr>
      <w:r>
        <w:t>-подтверждением даты отправки (л.д.8);</w:t>
      </w:r>
    </w:p>
    <w:p w:rsidR="00A77B3E" w:rsidP="004100A9">
      <w:pPr>
        <w:jc w:val="both"/>
      </w:pPr>
      <w:r>
        <w:t xml:space="preserve">          -копией паспорта на имя Приходько В.С. (л.д.9);</w:t>
      </w:r>
    </w:p>
    <w:p w:rsidR="00A77B3E" w:rsidP="004100A9">
      <w:pPr>
        <w:jc w:val="both"/>
      </w:pPr>
      <w:r>
        <w:t xml:space="preserve">          -копией приказа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временном возложении исполнения обязанностей руководите</w:t>
      </w:r>
      <w:r>
        <w:t>ля на Приходько В.С. (л.д.10).</w:t>
      </w:r>
    </w:p>
    <w:p w:rsidR="00A77B3E" w:rsidP="004100A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100A9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100A9">
      <w:pPr>
        <w:jc w:val="both"/>
      </w:pPr>
      <w:r>
        <w:t xml:space="preserve">         За совершенное Приходько В.</w:t>
      </w:r>
      <w:r>
        <w:t xml:space="preserve">С.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>
        <w:t>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100A9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приходит к выводу о том, что вина Приход</w:t>
      </w:r>
      <w:r>
        <w:t xml:space="preserve">ько В.С.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4100A9">
      <w:pPr>
        <w:ind w:firstLine="720"/>
        <w:jc w:val="both"/>
      </w:pPr>
      <w:r>
        <w:t>С учетом изложенного, мировой судья считает возможным назначить Приходько В.С. наказание в пределах санкции статьи.</w:t>
      </w:r>
    </w:p>
    <w:p w:rsidR="00A77B3E" w:rsidP="004100A9">
      <w:pPr>
        <w:ind w:firstLine="720"/>
        <w:jc w:val="both"/>
      </w:pPr>
      <w:r>
        <w:t>Руководств</w:t>
      </w:r>
      <w:r>
        <w:t>уясь ст. ст. 29.10, 29.11КоАП РФ, мировой судья,</w:t>
      </w:r>
    </w:p>
    <w:p w:rsidR="00A77B3E" w:rsidP="004100A9">
      <w:pPr>
        <w:jc w:val="both"/>
      </w:pPr>
      <w:r>
        <w:t xml:space="preserve">      </w:t>
      </w:r>
    </w:p>
    <w:p w:rsidR="00A77B3E" w:rsidP="004100A9">
      <w:pPr>
        <w:jc w:val="center"/>
      </w:pPr>
      <w:r>
        <w:t>ПОСТАНОВИЛ:</w:t>
      </w:r>
    </w:p>
    <w:p w:rsidR="00A77B3E" w:rsidP="004100A9">
      <w:pPr>
        <w:jc w:val="both"/>
      </w:pPr>
    </w:p>
    <w:p w:rsidR="00A77B3E" w:rsidP="004100A9">
      <w:pPr>
        <w:jc w:val="both"/>
      </w:pPr>
      <w:r>
        <w:t xml:space="preserve"> </w:t>
      </w:r>
      <w:r>
        <w:tab/>
        <w:t>Должностное лицо – руководителя наименование организации  Приходько Викторию Святославовну, паспортные данные, признать виновной в совершении административного правонарушения, предусмот</w:t>
      </w:r>
      <w:r>
        <w:t xml:space="preserve">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100A9">
      <w:pPr>
        <w:jc w:val="both"/>
      </w:pPr>
      <w:r>
        <w:tab/>
        <w:t>Реквизиты для уплаты штрафа: Межрайонная ИФНС России № 6 по Республике Крым, КБК 18211603030016000140</w:t>
      </w:r>
      <w:r>
        <w:t xml:space="preserve">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5-93-333/2017.</w:t>
      </w:r>
    </w:p>
    <w:p w:rsidR="00A77B3E" w:rsidP="004100A9">
      <w:pPr>
        <w:jc w:val="both"/>
      </w:pPr>
      <w:r>
        <w:t xml:space="preserve"> </w:t>
      </w:r>
      <w:r>
        <w:tab/>
        <w:t>Раз</w:t>
      </w:r>
      <w:r>
        <w:t xml:space="preserve">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4100A9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</w:t>
      </w:r>
      <w:r>
        <w:t>ения, через мирового судью судебного участка № 93 Черноморского судебного района Республики Крым.</w:t>
      </w:r>
    </w:p>
    <w:p w:rsidR="00A77B3E" w:rsidP="004100A9">
      <w:pPr>
        <w:jc w:val="both"/>
      </w:pPr>
    </w:p>
    <w:p w:rsidR="00A77B3E" w:rsidP="004100A9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подпись</w:t>
      </w:r>
      <w:r>
        <w:t xml:space="preserve">                      </w:t>
      </w:r>
      <w:r>
        <w:tab/>
        <w:t xml:space="preserve">    </w:t>
      </w:r>
      <w:r>
        <w:t>И.В.Солодченко</w:t>
      </w:r>
    </w:p>
    <w:p w:rsidR="00A77B3E" w:rsidP="004100A9">
      <w:pPr>
        <w:jc w:val="both"/>
      </w:pPr>
    </w:p>
    <w:p w:rsidR="004100A9" w:rsidP="004100A9">
      <w:pPr>
        <w:jc w:val="both"/>
      </w:pPr>
      <w:r>
        <w:t>Согласовано</w:t>
      </w:r>
    </w:p>
    <w:p w:rsidR="004100A9" w:rsidP="004100A9">
      <w:pPr>
        <w:jc w:val="both"/>
      </w:pPr>
    </w:p>
    <w:p w:rsidR="004100A9" w:rsidP="004100A9">
      <w:pPr>
        <w:jc w:val="both"/>
      </w:pPr>
      <w:r>
        <w:t xml:space="preserve">Мировой судья                                   подпись                                    </w:t>
      </w:r>
      <w:r>
        <w:t>И.В.Солодченко</w:t>
      </w:r>
    </w:p>
    <w:p w:rsidR="00A77B3E" w:rsidP="004100A9">
      <w:pPr>
        <w:jc w:val="both"/>
      </w:pPr>
    </w:p>
    <w:p w:rsidR="00A77B3E" w:rsidP="004100A9">
      <w:pPr>
        <w:jc w:val="both"/>
      </w:pPr>
    </w:p>
    <w:sectPr w:rsidSect="004100A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E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