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A64C6">
      <w:pPr>
        <w:jc w:val="right"/>
      </w:pPr>
      <w:r>
        <w:t>Дело № 5-364/93/2019</w:t>
      </w:r>
    </w:p>
    <w:p w:rsidR="00A77B3E" w:rsidP="00CA64C6">
      <w:pPr>
        <w:jc w:val="both"/>
      </w:pPr>
    </w:p>
    <w:p w:rsidR="00A77B3E" w:rsidP="00CA64C6">
      <w:pPr>
        <w:jc w:val="center"/>
      </w:pPr>
      <w:r>
        <w:t>П О С Т А Н О В Л Е Н И Е</w:t>
      </w:r>
    </w:p>
    <w:p w:rsidR="00A77B3E" w:rsidP="00CA64C6">
      <w:pPr>
        <w:jc w:val="both"/>
      </w:pPr>
    </w:p>
    <w:p w:rsidR="00A77B3E" w:rsidP="00CA64C6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A64C6">
      <w:pPr>
        <w:jc w:val="both"/>
      </w:pPr>
    </w:p>
    <w:p w:rsidR="00A77B3E" w:rsidP="00CA64C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</w:t>
      </w:r>
      <w:r>
        <w:t>Потыкевич</w:t>
      </w:r>
      <w:r>
        <w:t xml:space="preserve">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CA64C6">
      <w:pPr>
        <w:ind w:firstLine="720"/>
        <w:jc w:val="both"/>
      </w:pPr>
      <w:r>
        <w:t>привлекаем</w:t>
      </w:r>
      <w:r>
        <w:t>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CA64C6" w:rsidP="00CA64C6">
      <w:pPr>
        <w:jc w:val="both"/>
      </w:pPr>
    </w:p>
    <w:p w:rsidR="00A77B3E" w:rsidP="00CA64C6">
      <w:pPr>
        <w:jc w:val="center"/>
      </w:pPr>
      <w:r>
        <w:t>У С Т А Н О В И Л:</w:t>
      </w:r>
    </w:p>
    <w:p w:rsidR="00A77B3E" w:rsidP="00CA64C6">
      <w:pPr>
        <w:jc w:val="both"/>
      </w:pPr>
    </w:p>
    <w:p w:rsidR="00A77B3E" w:rsidP="00CA64C6">
      <w:pPr>
        <w:jc w:val="both"/>
      </w:pPr>
      <w:r>
        <w:t xml:space="preserve">          </w:t>
      </w:r>
      <w:r>
        <w:t>Потыкевич</w:t>
      </w:r>
      <w:r>
        <w:t xml:space="preserve">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CA64C6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часов </w:t>
      </w:r>
      <w:r>
        <w:t>Потыкевич</w:t>
      </w:r>
      <w:r>
        <w:t xml:space="preserve"> Ю.И.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CA64C6">
      <w:pPr>
        <w:jc w:val="both"/>
      </w:pPr>
      <w:r>
        <w:t xml:space="preserve"> </w:t>
      </w:r>
      <w:r>
        <w:tab/>
        <w:t xml:space="preserve">В судебном заседании </w:t>
      </w:r>
      <w:r>
        <w:t>Потыкевич</w:t>
      </w:r>
      <w:r>
        <w:t xml:space="preserve">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CA64C6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Потыкевич</w:t>
      </w:r>
      <w:r>
        <w:t xml:space="preserve">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A64C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A64C6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Потыкевич</w:t>
      </w:r>
      <w:r>
        <w:t xml:space="preserve"> Ю.И.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сумма, который был ему назначен постановлением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CA64C6">
      <w:pPr>
        <w:jc w:val="both"/>
      </w:pPr>
      <w:r>
        <w:t xml:space="preserve">          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CA64C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A64C6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</w:t>
      </w:r>
      <w:r>
        <w:t xml:space="preserve">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</w:t>
      </w:r>
      <w:r>
        <w:t>КоАП</w:t>
      </w:r>
      <w:r>
        <w:t xml:space="preserve"> РФ. </w:t>
      </w:r>
    </w:p>
    <w:p w:rsidR="00A77B3E" w:rsidP="00CA64C6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CA64C6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</w:t>
      </w:r>
      <w:r>
        <w:t>Потыкевич</w:t>
      </w:r>
      <w:r>
        <w:t xml:space="preserve"> Ю.И. установлена и доказана.    </w:t>
      </w:r>
    </w:p>
    <w:p w:rsidR="00A77B3E" w:rsidP="00CA64C6">
      <w:pPr>
        <w:jc w:val="both"/>
      </w:pPr>
      <w:r>
        <w:t xml:space="preserve"> </w:t>
      </w:r>
      <w:r>
        <w:tab/>
        <w:t xml:space="preserve">Действия </w:t>
      </w:r>
      <w:r>
        <w:t>Потыкевич</w:t>
      </w:r>
      <w:r>
        <w:t xml:space="preserve">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CA64C6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По</w:t>
      </w:r>
      <w:r>
        <w:t>тыкевич</w:t>
      </w:r>
      <w:r>
        <w:t xml:space="preserve"> Ю.И. не усматривается.</w:t>
      </w:r>
    </w:p>
    <w:p w:rsidR="00A77B3E" w:rsidP="00CA64C6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CA64C6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CA64C6">
      <w:pPr>
        <w:jc w:val="both"/>
      </w:pPr>
      <w:r>
        <w:t xml:space="preserve">        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 xml:space="preserve">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CA64C6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</w:t>
      </w:r>
      <w:r>
        <w:t xml:space="preserve">          </w:t>
      </w:r>
    </w:p>
    <w:p w:rsidR="00CA64C6" w:rsidP="00CA64C6">
      <w:pPr>
        <w:jc w:val="both"/>
      </w:pPr>
    </w:p>
    <w:p w:rsidR="00A77B3E" w:rsidP="00CA64C6">
      <w:pPr>
        <w:jc w:val="center"/>
      </w:pPr>
      <w:r>
        <w:t>ПОСТАНОВИЛ:</w:t>
      </w:r>
    </w:p>
    <w:p w:rsidR="00A77B3E" w:rsidP="00CA64C6">
      <w:pPr>
        <w:jc w:val="both"/>
      </w:pPr>
    </w:p>
    <w:p w:rsidR="00A77B3E" w:rsidP="00CA64C6">
      <w:pPr>
        <w:jc w:val="both"/>
      </w:pPr>
      <w:r>
        <w:t xml:space="preserve"> </w:t>
      </w:r>
      <w:r>
        <w:tab/>
      </w:r>
      <w:r>
        <w:t>Потыкевич</w:t>
      </w:r>
      <w:r>
        <w:t xml:space="preserve">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CA64C6">
      <w:pPr>
        <w:ind w:firstLine="720"/>
        <w:jc w:val="both"/>
      </w:pPr>
      <w:r>
        <w:t xml:space="preserve">Реквизиты для уплаты штрафа: УИН 18810492193000004585, банк получателя: отделение Севастополь Банка России, </w:t>
      </w:r>
      <w:r>
        <w:t>р</w:t>
      </w:r>
      <w:r>
        <w:t xml:space="preserve">/счет 40101810167110000001, КБК 18811643000016000140, ИНН 7706808307, ОКТМО 67000000, БИК 046711001, КПП 920401001, получатель: УФК по </w:t>
      </w:r>
      <w:r>
        <w:t>г</w:t>
      </w:r>
      <w:r>
        <w:t>. Севастопо</w:t>
      </w:r>
      <w:r>
        <w:t>лю (УМВД России по г. Севастополю), назначение платежа: штрафы ГИБДД, постановление №5-364/93/2019.</w:t>
      </w:r>
    </w:p>
    <w:p w:rsidR="00A77B3E" w:rsidP="00CA64C6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A64C6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A64C6">
      <w:pPr>
        <w:ind w:firstLine="720"/>
        <w:jc w:val="both"/>
      </w:pPr>
      <w:r>
        <w:t xml:space="preserve">Разъяснить </w:t>
      </w:r>
      <w:r>
        <w:t>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A64C6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CA64C6">
      <w:pPr>
        <w:jc w:val="both"/>
      </w:pPr>
    </w:p>
    <w:p w:rsidR="00A77B3E" w:rsidP="00CA64C6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  <w:t xml:space="preserve">   подпись  </w:t>
      </w:r>
      <w:r>
        <w:tab/>
      </w:r>
      <w:r>
        <w:tab/>
      </w:r>
      <w:r>
        <w:tab/>
        <w:t xml:space="preserve">               Солодченко И.В.</w:t>
      </w:r>
    </w:p>
    <w:p w:rsidR="00A77B3E" w:rsidP="00CA64C6">
      <w:pPr>
        <w:jc w:val="both"/>
      </w:pPr>
    </w:p>
    <w:p w:rsidR="00CA64C6" w:rsidP="00CA64C6">
      <w:pPr>
        <w:jc w:val="both"/>
      </w:pPr>
      <w:r>
        <w:t>Согласовано.</w:t>
      </w:r>
    </w:p>
    <w:p w:rsidR="00CA64C6" w:rsidP="00CA64C6">
      <w:pPr>
        <w:jc w:val="both"/>
      </w:pPr>
    </w:p>
    <w:p w:rsidR="00A77B3E" w:rsidP="00CA64C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CA64C6">
      <w:pPr>
        <w:jc w:val="both"/>
      </w:pPr>
    </w:p>
    <w:p w:rsidR="00A77B3E" w:rsidP="00CA64C6">
      <w:pPr>
        <w:jc w:val="both"/>
      </w:pPr>
    </w:p>
    <w:p w:rsidR="00A77B3E" w:rsidP="00CA64C6">
      <w:pPr>
        <w:jc w:val="both"/>
      </w:pPr>
    </w:p>
    <w:p w:rsidR="00A77B3E" w:rsidP="00CA64C6">
      <w:pPr>
        <w:jc w:val="both"/>
      </w:pPr>
    </w:p>
    <w:p w:rsidR="00A77B3E" w:rsidP="00CA64C6">
      <w:pPr>
        <w:jc w:val="both"/>
      </w:pPr>
    </w:p>
    <w:p w:rsidR="00A77B3E" w:rsidP="00CA64C6">
      <w:pPr>
        <w:jc w:val="both"/>
      </w:pPr>
    </w:p>
    <w:p w:rsidR="00A77B3E" w:rsidP="00CA64C6">
      <w:pPr>
        <w:jc w:val="both"/>
      </w:pPr>
    </w:p>
    <w:sectPr w:rsidSect="00CA64C6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C24"/>
    <w:rsid w:val="00A77B3E"/>
    <w:rsid w:val="00BF4C24"/>
    <w:rsid w:val="00CA6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C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