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4313">
      <w:pPr>
        <w:jc w:val="right"/>
      </w:pPr>
      <w:r>
        <w:t>УИД 91MS0093-01-2022-001584-50</w:t>
      </w:r>
    </w:p>
    <w:p w:rsidR="00A77B3E" w:rsidP="003B4313">
      <w:pPr>
        <w:jc w:val="right"/>
      </w:pPr>
      <w:r>
        <w:t>Дело №5-93-387/2022</w:t>
      </w:r>
    </w:p>
    <w:p w:rsidR="00A77B3E" w:rsidP="003B4313">
      <w:pPr>
        <w:jc w:val="both"/>
      </w:pPr>
    </w:p>
    <w:p w:rsidR="00A77B3E" w:rsidP="003B4313">
      <w:pPr>
        <w:jc w:val="center"/>
      </w:pPr>
      <w:r>
        <w:t>П О С Т А Н О В Л Е Н И Е</w:t>
      </w:r>
    </w:p>
    <w:p w:rsidR="00A77B3E" w:rsidP="003B4313">
      <w:pPr>
        <w:jc w:val="both"/>
      </w:pPr>
    </w:p>
    <w:p w:rsidR="00A77B3E" w:rsidP="003B4313">
      <w:pPr>
        <w:ind w:firstLine="720"/>
        <w:jc w:val="both"/>
      </w:pPr>
      <w:r>
        <w:t xml:space="preserve">25 октября 2022 года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3B4313">
      <w:pPr>
        <w:jc w:val="both"/>
      </w:pPr>
    </w:p>
    <w:p w:rsidR="00A77B3E" w:rsidP="003B4313">
      <w:pPr>
        <w:ind w:firstLine="720"/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</w:t>
      </w:r>
      <w:r>
        <w:t>го лица – ДОЛЖНОСТЬ НАИМЕНОВАНИЕ ОРГАНИЗАЦИИ</w:t>
      </w:r>
      <w:r>
        <w:t xml:space="preserve"> </w:t>
      </w:r>
      <w:r>
        <w:t>Харевич</w:t>
      </w:r>
      <w:r>
        <w:t xml:space="preserve"> Т.Ю.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3B4313">
      <w:pPr>
        <w:ind w:firstLine="720"/>
        <w:jc w:val="both"/>
      </w:pPr>
      <w:r>
        <w:t>в совершении администр</w:t>
      </w:r>
      <w:r>
        <w:t>ативного правонарушения, предусмотренного ч.1 ст.15.33.2 КоАП РФ,</w:t>
      </w:r>
    </w:p>
    <w:p w:rsidR="00A77B3E" w:rsidP="003B4313">
      <w:pPr>
        <w:jc w:val="both"/>
      </w:pPr>
    </w:p>
    <w:p w:rsidR="00A77B3E" w:rsidP="003B4313">
      <w:pPr>
        <w:jc w:val="center"/>
      </w:pPr>
      <w:r>
        <w:t>У С Т А Н О В И Л:</w:t>
      </w:r>
    </w:p>
    <w:p w:rsidR="00A77B3E" w:rsidP="003B4313">
      <w:pPr>
        <w:jc w:val="both"/>
      </w:pPr>
    </w:p>
    <w:p w:rsidR="00A77B3E" w:rsidP="003B4313">
      <w:pPr>
        <w:ind w:firstLine="720"/>
        <w:jc w:val="both"/>
      </w:pPr>
      <w:r>
        <w:t>ДАТА</w:t>
      </w:r>
      <w:r>
        <w:t xml:space="preserve"> </w:t>
      </w:r>
      <w:r>
        <w:t>Харевич</w:t>
      </w:r>
      <w:r>
        <w:t xml:space="preserve"> Т.Ю., </w:t>
      </w:r>
      <w:r>
        <w:t>являясь</w:t>
      </w:r>
      <w:r>
        <w:t xml:space="preserve"> ДОЛЖНОСТЬ НАИМЕНОВАНИЕ ОРГАНИЗАЦИИ</w:t>
      </w:r>
      <w:r>
        <w:t>, не предоставила сведения (документы) в ГУ – Управление</w:t>
      </w:r>
      <w:r>
        <w:t xml:space="preserve"> Пенсионного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</w:t>
      </w:r>
      <w:r>
        <w:t>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(Исходная)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</w:t>
      </w:r>
      <w:r>
        <w:t>оставлен ДАТА</w:t>
      </w:r>
      <w:r>
        <w:t xml:space="preserve"> в ВРЕМЯ.</w:t>
      </w:r>
      <w:r>
        <w:t xml:space="preserve"> Отчетом по форме СЗВ-М тип «Дополняющая» </w:t>
      </w:r>
      <w:r>
        <w:t>за</w:t>
      </w:r>
      <w:r>
        <w:t xml:space="preserve"> ДАТА</w:t>
      </w:r>
      <w:r>
        <w:t xml:space="preserve"> фактически предоставлен ДАТА в ВРЕМЯ.</w:t>
      </w:r>
    </w:p>
    <w:p w:rsidR="00A77B3E" w:rsidP="003B4313">
      <w:pPr>
        <w:ind w:firstLine="720"/>
        <w:jc w:val="both"/>
      </w:pPr>
      <w:r>
        <w:t xml:space="preserve">Своими действиями должностное лицо – специалист по персоналу службы по работе с персоналом наименование организации адрес </w:t>
      </w:r>
      <w:r>
        <w:t>Харевич</w:t>
      </w:r>
      <w:r>
        <w:t xml:space="preserve"> Т.Ю. совершила адм</w:t>
      </w:r>
      <w:r>
        <w:t>инистративное правонарушение, ответственность за которое предусмотрена ч.1 ст. 15.33.2 КоАП РФ.</w:t>
      </w:r>
    </w:p>
    <w:p w:rsidR="00A77B3E" w:rsidP="003B4313">
      <w:pPr>
        <w:ind w:firstLine="720"/>
        <w:jc w:val="both"/>
      </w:pPr>
      <w:r>
        <w:t xml:space="preserve">В судебном заседании должностное лицо – специалист по персоналу службы по работе с персоналом наименование организации адрес </w:t>
      </w:r>
      <w:r>
        <w:t>Харевич</w:t>
      </w:r>
      <w:r>
        <w:t xml:space="preserve"> Т.Ю. вину в совершении адми</w:t>
      </w:r>
      <w:r>
        <w:t xml:space="preserve">нистративного правонарушения признала в полном объеме, в содеянном раскаялась, подтвердила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3B431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</w:t>
      </w:r>
      <w:r>
        <w:t xml:space="preserve">остного лица – специалиста по персоналу службы по работе с персоналом наименование организации адрес </w:t>
      </w:r>
      <w:r>
        <w:t>Харевич</w:t>
      </w:r>
      <w:r>
        <w:t xml:space="preserve"> Т.Ю. состава административного правонарушения, предусмотренного ч.1 ст.15.33.2  Кодекса РФ об административных правонарушениях, то есть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</w:t>
      </w:r>
      <w:r>
        <w:t xml:space="preserve">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3B4313">
      <w:pPr>
        <w:ind w:firstLine="720"/>
        <w:jc w:val="both"/>
      </w:pPr>
      <w:r>
        <w:t>В соответствии со  ст</w:t>
      </w:r>
      <w:r>
        <w:t>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A77B3E" w:rsidP="003B431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B431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 w:rsidP="003B4313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</w:t>
      </w:r>
      <w:r>
        <w:t>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</w:t>
      </w:r>
      <w:r>
        <w:t>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</w:t>
      </w:r>
      <w:r>
        <w:t>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</w:t>
      </w:r>
      <w:r>
        <w:t xml:space="preserve"> об идентификационном номере налогоплательщика застрахованного лица).</w:t>
      </w:r>
    </w:p>
    <w:p w:rsidR="00A77B3E" w:rsidP="003B431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</w:t>
      </w:r>
      <w:r>
        <w:t xml:space="preserve">м, либо ненадлежащем исполнением своих служебных обязанностей. </w:t>
      </w:r>
    </w:p>
    <w:p w:rsidR="00A77B3E" w:rsidP="003B4313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</w:t>
      </w:r>
      <w:r>
        <w:t>Харевич</w:t>
      </w:r>
      <w:r>
        <w:t xml:space="preserve"> Т.Ю.  административного правонарушения подтверждается:</w:t>
      </w:r>
    </w:p>
    <w:p w:rsidR="00A77B3E" w:rsidP="003B4313">
      <w:pPr>
        <w:ind w:firstLine="720"/>
        <w:jc w:val="both"/>
      </w:pPr>
      <w:r>
        <w:t>- пр</w:t>
      </w:r>
      <w:r>
        <w:t>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3B4313">
      <w:pPr>
        <w:ind w:firstLine="720"/>
        <w:jc w:val="both"/>
      </w:pPr>
      <w:r>
        <w:t>- уведомлением о регистрации обособленного подразделения (представительства, филиала) юридического лица в территориальном органе Пенсионного фонда Российской Федерации (л.д.2);</w:t>
      </w:r>
    </w:p>
    <w:p w:rsidR="00A77B3E" w:rsidP="003B4313">
      <w:pPr>
        <w:ind w:firstLine="720"/>
        <w:jc w:val="both"/>
      </w:pPr>
      <w:r>
        <w:t xml:space="preserve">- выпиской из </w:t>
      </w:r>
      <w:r>
        <w:t>Единого государственного реестра юридических лиц (л.д.3-26);</w:t>
      </w:r>
    </w:p>
    <w:p w:rsidR="00A77B3E" w:rsidP="003B4313">
      <w:pPr>
        <w:ind w:firstLine="720"/>
        <w:jc w:val="both"/>
      </w:pPr>
      <w:r>
        <w:t>- формой СЗВ-М сведения о застрахованных лицах (л.д.27-28);</w:t>
      </w:r>
    </w:p>
    <w:p w:rsidR="00A77B3E" w:rsidP="003B4313">
      <w:pPr>
        <w:ind w:firstLine="720"/>
        <w:jc w:val="both"/>
      </w:pPr>
      <w:r>
        <w:t xml:space="preserve">- извещением о доставке (л.д.29); </w:t>
      </w:r>
    </w:p>
    <w:p w:rsidR="00A77B3E" w:rsidP="003B4313">
      <w:pPr>
        <w:ind w:firstLine="720"/>
        <w:jc w:val="both"/>
      </w:pPr>
      <w:r>
        <w:t xml:space="preserve">- формой СЗВ-М сведения о застрахованных лицах (л.д.30); </w:t>
      </w:r>
    </w:p>
    <w:p w:rsidR="00A77B3E" w:rsidP="003B4313">
      <w:pPr>
        <w:ind w:firstLine="720"/>
        <w:jc w:val="both"/>
      </w:pPr>
      <w:r>
        <w:t xml:space="preserve">- извещением о доставке (л.д.30 оборотная </w:t>
      </w:r>
      <w:r>
        <w:t xml:space="preserve">сторона); </w:t>
      </w:r>
    </w:p>
    <w:p w:rsidR="00A77B3E" w:rsidP="003B4313">
      <w:pPr>
        <w:ind w:firstLine="720"/>
        <w:jc w:val="both"/>
      </w:pPr>
      <w:r>
        <w:t>- копией приказа (распоряжение)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(л.д.31);</w:t>
      </w:r>
    </w:p>
    <w:p w:rsidR="00A77B3E" w:rsidP="003B4313">
      <w:pPr>
        <w:ind w:firstLine="720"/>
        <w:jc w:val="both"/>
      </w:pPr>
      <w:r>
        <w:t>- копией должностной инструкции специалиста по персоналу службы по работе с персоналом НОМЕР</w:t>
      </w:r>
      <w:r>
        <w:t xml:space="preserve"> (л.д.32-37);</w:t>
      </w:r>
    </w:p>
    <w:p w:rsidR="00A77B3E" w:rsidP="003B4313">
      <w:pPr>
        <w:ind w:firstLine="720"/>
        <w:jc w:val="both"/>
      </w:pPr>
      <w:r>
        <w:t xml:space="preserve">- копией свидетельства о регистрации по месту </w:t>
      </w:r>
      <w:r>
        <w:t>пребывания (л.д.38).</w:t>
      </w:r>
    </w:p>
    <w:p w:rsidR="00A77B3E" w:rsidP="003B4313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</w:t>
      </w:r>
      <w:r>
        <w:t>Харевич</w:t>
      </w:r>
      <w:r>
        <w:t xml:space="preserve"> Т.Ю. административное правонарушение предусмотрена ответственность по ч.1 ст.15.33.2 КоАП РФ, согласно ко</w:t>
      </w:r>
      <w:r>
        <w:t>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t>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 - влеч</w:t>
      </w:r>
      <w:r>
        <w:t>ет наложение административного штрафа на должностных лиц в размере от трехсот до пятисот рублей.</w:t>
      </w:r>
    </w:p>
    <w:p w:rsidR="00A77B3E" w:rsidP="003B431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</w:t>
      </w:r>
      <w:r>
        <w:t>Харевич</w:t>
      </w:r>
      <w:r>
        <w:t xml:space="preserve"> Т.Ю. 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3B4313">
      <w:pPr>
        <w:ind w:firstLine="720"/>
        <w:jc w:val="both"/>
      </w:pPr>
      <w:r>
        <w:t>Обстоятельств, смягчающих и отягчающих административную ответственн</w:t>
      </w:r>
      <w:r>
        <w:t>ость судом не установлено.</w:t>
      </w:r>
    </w:p>
    <w:p w:rsidR="00A77B3E" w:rsidP="003B4313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3B4313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3B4313">
      <w:pPr>
        <w:jc w:val="both"/>
      </w:pPr>
    </w:p>
    <w:p w:rsidR="00A77B3E" w:rsidP="003B4313">
      <w:pPr>
        <w:ind w:firstLine="720"/>
        <w:jc w:val="center"/>
      </w:pPr>
      <w:r>
        <w:t>ПОСТАНОВИЛ:</w:t>
      </w:r>
    </w:p>
    <w:p w:rsidR="00A77B3E" w:rsidP="003B4313">
      <w:pPr>
        <w:jc w:val="both"/>
      </w:pPr>
    </w:p>
    <w:p w:rsidR="00A77B3E" w:rsidP="003B4313">
      <w:pPr>
        <w:ind w:firstLine="720"/>
        <w:jc w:val="both"/>
      </w:pPr>
      <w:r>
        <w:t>Должностное лицо – ДОЛЖНОСТБ НАИМЕНОВАНИЕ ОРГАНИЗАЦИИ</w:t>
      </w:r>
      <w:r>
        <w:t xml:space="preserve"> </w:t>
      </w:r>
      <w:r>
        <w:t>Харевич</w:t>
      </w:r>
      <w:r>
        <w:t xml:space="preserve"> Т.Ю.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B4313">
      <w:pPr>
        <w:ind w:firstLine="720"/>
        <w:jc w:val="both"/>
      </w:pPr>
      <w:r>
        <w:t xml:space="preserve">Реквизиты для уплаты штрафа: </w:t>
      </w:r>
      <w:r>
        <w:t>получатель: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 казначейского счета): 40102810645370000035, номе</w:t>
      </w:r>
      <w:r>
        <w:t xml:space="preserve">р счета получателя (номер казначейского счета): 03100643000000017500, ИНН 7706808265, КПП 910201001, банк </w:t>
      </w:r>
      <w:r>
        <w:t>получателя: Отделение Республика Крым Банка России//УФК по Республике Крым г. Симферополь, БИК 013510002, ОКТМО 35703000, КБК 39211601230060000140, по</w:t>
      </w:r>
      <w:r>
        <w:t>становление №5-93-387/2022.</w:t>
      </w:r>
    </w:p>
    <w:p w:rsidR="00A77B3E" w:rsidP="003B431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4313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B4313">
      <w:pPr>
        <w:ind w:firstLine="720"/>
        <w:jc w:val="both"/>
      </w:pPr>
      <w:r>
        <w:t xml:space="preserve">Разъяснить </w:t>
      </w:r>
      <w:r>
        <w:t>Харевич</w:t>
      </w:r>
      <w:r>
        <w:t xml:space="preserve"> Т.Ю., что в случае неуплаты штрафа она может быть привлечена к администр</w:t>
      </w:r>
      <w:r>
        <w:t>ативной ответственности за несвоевременную уплату штрафа по ч. 1 ст. 20.25 КоАП РФ.</w:t>
      </w:r>
    </w:p>
    <w:p w:rsidR="00A77B3E" w:rsidP="003B43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</w:t>
      </w:r>
      <w:r>
        <w:t>ния копии постановления.</w:t>
      </w:r>
    </w:p>
    <w:p w:rsidR="00A77B3E" w:rsidP="003B4313">
      <w:pPr>
        <w:jc w:val="both"/>
      </w:pPr>
    </w:p>
    <w:p w:rsidR="00A77B3E" w:rsidP="003B431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3B4313">
      <w:pPr>
        <w:jc w:val="both"/>
      </w:pPr>
    </w:p>
    <w:p w:rsidR="003B4313" w:rsidP="003B4313">
      <w:pPr>
        <w:ind w:firstLine="720"/>
        <w:jc w:val="both"/>
      </w:pPr>
      <w:r>
        <w:t>ДЕПЕРСОНИФИКАЦИЮ</w:t>
      </w:r>
    </w:p>
    <w:p w:rsidR="003B4313" w:rsidP="003B4313">
      <w:pPr>
        <w:ind w:firstLine="720"/>
        <w:jc w:val="both"/>
      </w:pPr>
      <w:r>
        <w:t xml:space="preserve">Лингвистический контроль произвел </w:t>
      </w:r>
    </w:p>
    <w:p w:rsidR="003B4313" w:rsidP="003B4313">
      <w:pPr>
        <w:ind w:firstLine="720"/>
        <w:jc w:val="both"/>
      </w:pPr>
      <w:r>
        <w:t>помощник судьи Димитрова О.С.______________</w:t>
      </w:r>
    </w:p>
    <w:p w:rsidR="003B4313" w:rsidP="003B431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B4313" w:rsidP="003B431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B4313" w:rsidP="003B4313">
      <w:pPr>
        <w:ind w:firstLine="720"/>
        <w:jc w:val="both"/>
      </w:pPr>
      <w:r>
        <w:t>Дата: 16.11.2022 года</w:t>
      </w:r>
    </w:p>
    <w:p w:rsidR="00A77B3E" w:rsidP="003B4313">
      <w:pPr>
        <w:jc w:val="both"/>
      </w:pPr>
    </w:p>
    <w:p w:rsidR="00A77B3E" w:rsidP="003B4313">
      <w:pPr>
        <w:jc w:val="both"/>
      </w:pPr>
    </w:p>
    <w:sectPr w:rsidSect="003B4313">
      <w:pgSz w:w="12240" w:h="15840"/>
      <w:pgMar w:top="426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D1"/>
    <w:rsid w:val="003574D1"/>
    <w:rsid w:val="003B43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B43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B4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