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5656">
      <w:pPr>
        <w:jc w:val="right"/>
      </w:pPr>
      <w:r>
        <w:t>УИД 91MS0092-01-2022-001974-97</w:t>
      </w:r>
    </w:p>
    <w:p w:rsidR="00A77B3E" w:rsidP="00055656">
      <w:pPr>
        <w:jc w:val="right"/>
      </w:pPr>
      <w:r>
        <w:t>Дело № 5-93-394/2022</w:t>
      </w:r>
    </w:p>
    <w:p w:rsidR="00A77B3E" w:rsidP="00055656">
      <w:pPr>
        <w:jc w:val="both"/>
      </w:pPr>
    </w:p>
    <w:p w:rsidR="00A77B3E" w:rsidP="00055656">
      <w:pPr>
        <w:jc w:val="center"/>
      </w:pPr>
      <w:r>
        <w:t>П О С Т А Н О В Л Е Н И Е</w:t>
      </w:r>
    </w:p>
    <w:p w:rsidR="00A77B3E" w:rsidP="00055656">
      <w:pPr>
        <w:jc w:val="both"/>
      </w:pPr>
    </w:p>
    <w:p w:rsidR="00A77B3E" w:rsidP="00055656">
      <w:pPr>
        <w:ind w:left="720"/>
        <w:jc w:val="both"/>
      </w:pPr>
      <w:r>
        <w:t xml:space="preserve">27 октября 2022 года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055656">
      <w:pPr>
        <w:jc w:val="both"/>
      </w:pPr>
    </w:p>
    <w:p w:rsidR="00A77B3E" w:rsidP="00055656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ДОЛЖНОСТЬ НАИМЕНОВАНИЕ ОРГАНИЗАЦИИ</w:t>
      </w:r>
      <w:r>
        <w:t xml:space="preserve"> </w:t>
      </w:r>
      <w:r>
        <w:t>Албердина</w:t>
      </w:r>
      <w:r>
        <w:t xml:space="preserve"> С.В.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055656">
      <w:pPr>
        <w:ind w:firstLine="720"/>
        <w:jc w:val="both"/>
      </w:pPr>
      <w:r>
        <w:t>о  привлечении к административной ответственности по</w:t>
      </w:r>
      <w:r>
        <w:t xml:space="preserve"> ч.1 ст.15.6 КоАП РФ,</w:t>
      </w:r>
    </w:p>
    <w:p w:rsidR="00A77B3E" w:rsidP="00055656">
      <w:pPr>
        <w:jc w:val="both"/>
      </w:pPr>
    </w:p>
    <w:p w:rsidR="00A77B3E" w:rsidP="00055656">
      <w:pPr>
        <w:jc w:val="center"/>
      </w:pPr>
      <w:r>
        <w:t>У С Т А Н О В И Л:</w:t>
      </w:r>
    </w:p>
    <w:p w:rsidR="00A77B3E" w:rsidP="00055656">
      <w:pPr>
        <w:jc w:val="both"/>
      </w:pPr>
    </w:p>
    <w:p w:rsidR="00A77B3E" w:rsidP="00055656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</w:t>
      </w:r>
      <w:r>
        <w:t>Албердиным</w:t>
      </w:r>
      <w:r>
        <w:t xml:space="preserve"> С.В. совершено нарушение законодательства о налогах и сборах, в части непредставления в установленный п.2 ст.230 Налогового кодекса Российской Феде</w:t>
      </w:r>
      <w:r>
        <w:t xml:space="preserve">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ДАТА.</w:t>
      </w:r>
      <w:r>
        <w:t xml:space="preserve"> </w:t>
      </w:r>
    </w:p>
    <w:p w:rsidR="00A77B3E" w:rsidP="00055656">
      <w:pPr>
        <w:ind w:firstLine="720"/>
        <w:jc w:val="both"/>
      </w:pPr>
      <w:r>
        <w:t>Согласно п.2 ст.230 Налогового кодекса Российской Федерации налоговые агенты обязаны ежеквартальное предоставлять в налого</w:t>
      </w:r>
      <w:r>
        <w:t>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</w:t>
      </w:r>
      <w:r>
        <w:t>зднее дата года, следующего за истекшим налоговым периодом, по</w:t>
      </w:r>
      <w:r>
        <w:t xml:space="preserve">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055656">
      <w:pPr>
        <w:jc w:val="both"/>
      </w:pPr>
      <w:r>
        <w:tab/>
        <w:t>Организации предоставляют расчет су</w:t>
      </w:r>
      <w:r>
        <w:t>мм налога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доходы физических лиц, исчисленных и удержанных налоговым агентом</w:t>
      </w:r>
      <w:r>
        <w:t xml:space="preserve"> (6-НДФЛ).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055656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физических лиц исчислен</w:t>
      </w:r>
      <w:r>
        <w:t>ных и удержанных налоговым агентом по форме 6-НДФЛ за ДАТА</w:t>
      </w:r>
      <w:r>
        <w:t xml:space="preserve"> НАИМЕНОВАНИЕ ОРГАНИЗАЦИИ</w:t>
      </w:r>
      <w:r>
        <w:t xml:space="preserve"> </w:t>
      </w:r>
      <w:r>
        <w:t>Албердин</w:t>
      </w:r>
      <w:r>
        <w:t xml:space="preserve"> С.В. представил с нарушением сроков представления – ДАТА</w:t>
      </w:r>
      <w:r>
        <w:t>, предельный срок предоставления которого не позднее ДАТА</w:t>
      </w:r>
      <w:r>
        <w:t xml:space="preserve"> (вк</w:t>
      </w:r>
      <w:r>
        <w:t xml:space="preserve">лючительно) в электронном виде по телекоммуникационным каналам связи. </w:t>
      </w:r>
    </w:p>
    <w:p w:rsidR="00A77B3E" w:rsidP="00055656">
      <w:pPr>
        <w:ind w:firstLine="720"/>
        <w:jc w:val="both"/>
      </w:pPr>
      <w:r>
        <w:t xml:space="preserve">Своими действиями </w:t>
      </w:r>
      <w:r>
        <w:t>Албердин</w:t>
      </w:r>
      <w:r>
        <w:t xml:space="preserve"> С.В. совершил административное правонарушение, предусмотренное ч.1 ст.15.6 КоАП РФ, то есть непредставление в установленный законодательством о налогах и сбор</w:t>
      </w:r>
      <w:r>
        <w:t>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055656">
      <w:pPr>
        <w:ind w:firstLine="720"/>
        <w:jc w:val="both"/>
      </w:pPr>
      <w:r>
        <w:t>Албердин</w:t>
      </w:r>
      <w:r>
        <w:t xml:space="preserve"> С.В. в судебное заседание, назначенное на дата не явился, о времени и месте уведомлен </w:t>
      </w:r>
      <w:r>
        <w:t>надлежаще, о</w:t>
      </w:r>
      <w:r>
        <w:t xml:space="preserve"> причинах не явки в суд не сообщил.</w:t>
      </w:r>
    </w:p>
    <w:p w:rsidR="00A77B3E" w:rsidP="00055656">
      <w:pPr>
        <w:jc w:val="both"/>
      </w:pPr>
      <w:r>
        <w:t xml:space="preserve">        </w:t>
      </w:r>
      <w:r>
        <w:tab/>
      </w: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t xml:space="preserve">ов Российской Федерации об административных </w:t>
      </w:r>
      <w:r>
        <w:t>правонарушениях установлена административная ответственность.</w:t>
      </w:r>
    </w:p>
    <w:p w:rsidR="00A77B3E" w:rsidP="0005565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55656">
      <w:pPr>
        <w:ind w:firstLine="720"/>
        <w:jc w:val="both"/>
      </w:pPr>
      <w:r>
        <w:t>Согласно ст.26.2 КоАП РФ доказательствами по делу об админи</w:t>
      </w:r>
      <w: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</w:t>
      </w:r>
      <w:r>
        <w:t xml:space="preserve">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>
        <w:t>предусмотренными настоящим Кодексом, объя</w:t>
      </w:r>
      <w:r>
        <w:t>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</w:t>
      </w:r>
      <w:r>
        <w:t>льствами.</w:t>
      </w:r>
    </w:p>
    <w:p w:rsidR="00A77B3E" w:rsidP="00055656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</w:t>
      </w:r>
      <w:r>
        <w:t>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55656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</w:t>
      </w:r>
      <w:r>
        <w:t>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</w:t>
      </w:r>
      <w:r>
        <w:t>ионно-распорядительные или административно-хозяйственные функции в организациях, в данном случае ДОЛЖНОСТЬ НАИМЕНОВАНИЕ ОРГАНИЗАЦИИ</w:t>
      </w:r>
      <w:r>
        <w:t xml:space="preserve"> - </w:t>
      </w:r>
      <w:r>
        <w:t>Албердина</w:t>
      </w:r>
      <w:r>
        <w:t xml:space="preserve"> С.В.</w:t>
      </w:r>
    </w:p>
    <w:p w:rsidR="00A77B3E" w:rsidP="00055656">
      <w:pPr>
        <w:ind w:firstLine="720"/>
        <w:jc w:val="both"/>
      </w:pPr>
      <w:r>
        <w:t xml:space="preserve"> Факт совершения </w:t>
      </w:r>
      <w:r>
        <w:t>Албердиным</w:t>
      </w:r>
      <w:r>
        <w:t xml:space="preserve"> С.В. административного правонарушения подтверждается:</w:t>
      </w:r>
    </w:p>
    <w:p w:rsidR="00A77B3E" w:rsidP="00055656">
      <w:pPr>
        <w:ind w:firstLine="720"/>
        <w:jc w:val="both"/>
      </w:pPr>
      <w:r>
        <w:t xml:space="preserve"> - протоколом об административном правонарушении НОМЕР </w:t>
      </w:r>
      <w:r>
        <w:t>от</w:t>
      </w:r>
      <w:r>
        <w:t xml:space="preserve"> ДАТА</w:t>
      </w:r>
      <w:r>
        <w:t xml:space="preserve"> (л.д.1-2);</w:t>
      </w:r>
    </w:p>
    <w:p w:rsidR="00A77B3E" w:rsidP="00055656">
      <w:pPr>
        <w:ind w:firstLine="720"/>
        <w:jc w:val="both"/>
      </w:pPr>
      <w:r>
        <w:t xml:space="preserve"> - выпиской из Единого государственного реестра юридических лиц (л.д.3-5);</w:t>
      </w:r>
    </w:p>
    <w:p w:rsidR="00A77B3E" w:rsidP="00055656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</w:t>
      </w:r>
      <w:r>
        <w:t xml:space="preserve">ости в электронной форме (л.д.6); </w:t>
      </w:r>
    </w:p>
    <w:p w:rsidR="00A77B3E" w:rsidP="00055656">
      <w:pPr>
        <w:ind w:firstLine="720"/>
        <w:jc w:val="both"/>
      </w:pPr>
      <w:r>
        <w:t>- копией решения НОМЕР</w:t>
      </w:r>
      <w: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>
        <w:t>дело</w:t>
      </w:r>
      <w:r>
        <w:t xml:space="preserve"> о выявлении которого рассматр</w:t>
      </w:r>
      <w:r>
        <w:t>ивается в порядке, установленном статьей 101 Налогового кодекса Российской Федерации) от ДАТА</w:t>
      </w:r>
      <w:r>
        <w:t xml:space="preserve"> (л.д.7-8); </w:t>
      </w:r>
    </w:p>
    <w:p w:rsidR="00A77B3E" w:rsidP="00055656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ab/>
      </w:r>
      <w:r>
        <w:t xml:space="preserve"> </w:t>
      </w:r>
      <w:r>
        <w:t>от</w:t>
      </w:r>
      <w:r>
        <w:t xml:space="preserve"> дата </w:t>
      </w:r>
      <w:r>
        <w:t xml:space="preserve">(л.д.9); </w:t>
      </w:r>
    </w:p>
    <w:p w:rsidR="00A77B3E" w:rsidP="00055656">
      <w:pPr>
        <w:ind w:firstLine="720"/>
        <w:jc w:val="both"/>
      </w:pPr>
      <w:r>
        <w:t xml:space="preserve">- копией квитанции о приеме электронного документа (л.д.10); </w:t>
      </w:r>
    </w:p>
    <w:p w:rsidR="00A77B3E" w:rsidP="00055656">
      <w:pPr>
        <w:ind w:firstLine="720"/>
        <w:jc w:val="both"/>
      </w:pPr>
      <w:r>
        <w:t>- сведениями о лице, имеющем право без доверенности действовать от имени юридического лица (л.д.11).</w:t>
      </w:r>
    </w:p>
    <w:p w:rsidR="00A77B3E" w:rsidP="00055656">
      <w:pPr>
        <w:jc w:val="both"/>
      </w:pPr>
      <w:r>
        <w:t xml:space="preserve">        </w:t>
      </w:r>
      <w:r>
        <w:tab/>
        <w:t xml:space="preserve">За совершенное </w:t>
      </w:r>
      <w:r>
        <w:t>Албердиным</w:t>
      </w:r>
      <w:r>
        <w:t xml:space="preserve"> С.В. административное правонарушение </w:t>
      </w:r>
      <w:r>
        <w:t>предусмотрена ответственность по ч. 1 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</w:t>
      </w:r>
      <w:r>
        <w:t>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</w:t>
      </w:r>
      <w:r>
        <w:t>о штрафа на граждан в размере от ста до трехсот рублей; на должностных лиц - от трехсот до пятисот рублей.</w:t>
      </w:r>
    </w:p>
    <w:p w:rsidR="00A77B3E" w:rsidP="00055656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Албердина</w:t>
      </w:r>
      <w:r>
        <w:t xml:space="preserve"> С.В. в совершении администрати</w:t>
      </w:r>
      <w:r>
        <w:t xml:space="preserve">вного правонарушения установлена, и его действия правильно квалифицированы ч.1 ст.15.6 КоАП РФ. </w:t>
      </w:r>
    </w:p>
    <w:p w:rsidR="00A77B3E" w:rsidP="00055656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</w:t>
      </w:r>
      <w:r>
        <w:t>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055656">
      <w:pPr>
        <w:ind w:firstLine="720"/>
        <w:jc w:val="both"/>
      </w:pPr>
      <w:r>
        <w:t xml:space="preserve">Руководствуясь </w:t>
      </w:r>
      <w:r>
        <w:t>ст.ст</w:t>
      </w:r>
      <w:r>
        <w:t>. 29.10,</w:t>
      </w:r>
      <w:r>
        <w:t xml:space="preserve"> 29.11 КоАП РФ, мировой судья,      </w:t>
      </w:r>
    </w:p>
    <w:p w:rsidR="00A77B3E" w:rsidP="00055656">
      <w:pPr>
        <w:jc w:val="both"/>
      </w:pPr>
    </w:p>
    <w:p w:rsidR="00A77B3E" w:rsidP="00055656">
      <w:pPr>
        <w:jc w:val="center"/>
      </w:pPr>
      <w:r>
        <w:t>ПОСТАНОВИЛ:</w:t>
      </w:r>
    </w:p>
    <w:p w:rsidR="00A77B3E" w:rsidP="00055656">
      <w:pPr>
        <w:jc w:val="both"/>
      </w:pPr>
    </w:p>
    <w:p w:rsidR="00A77B3E" w:rsidP="00055656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Албердина</w:t>
      </w:r>
      <w:r>
        <w:t xml:space="preserve"> С.В.</w:t>
      </w:r>
      <w:r>
        <w:t>, ПАСПОРТНЫЕ ДАННЕЫ</w:t>
      </w:r>
      <w:r>
        <w:t>, признать виновным в совершении административного право</w:t>
      </w:r>
      <w:r>
        <w:t>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055656">
      <w:pPr>
        <w:jc w:val="both"/>
      </w:pPr>
      <w:r>
        <w:tab/>
        <w:t>Реквизиты для уплаты штрафа: УФК по Республике Крым (Министерство юстиции Республи</w:t>
      </w:r>
      <w:r>
        <w:t>ки Крым, л/с 04752203230), ИНН 9102013284, КПП 910201001, банк получателя: Отделение по Республике Крым Южного главного управления ЦБ РФ, БИК 043510001, счет: 40101810335100010001, ОКТМО 35656000, КБК 82811601153010006140, УИН 0410760300935003942215135, по</w:t>
      </w:r>
      <w:r>
        <w:t>становление № 5-93-394/2022.</w:t>
      </w:r>
    </w:p>
    <w:p w:rsidR="00A77B3E" w:rsidP="00055656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5565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55656">
      <w:pPr>
        <w:ind w:firstLine="720"/>
        <w:jc w:val="both"/>
      </w:pPr>
      <w:r>
        <w:t xml:space="preserve">Разъяснить </w:t>
      </w:r>
      <w:r>
        <w:t>фио</w:t>
      </w:r>
      <w:r>
        <w:t>, что в случае неуплаты штрафа он может быть привлечен к административной отв</w:t>
      </w:r>
      <w:r>
        <w:t>етственности за несвоевременную уплату штрафа по ч. 1 ст. 20.25 КоАП РФ.</w:t>
      </w:r>
    </w:p>
    <w:p w:rsidR="00A77B3E" w:rsidP="0005565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</w:t>
      </w:r>
      <w:r>
        <w:t>остановления.</w:t>
      </w:r>
    </w:p>
    <w:p w:rsidR="00A77B3E" w:rsidP="00055656">
      <w:pPr>
        <w:jc w:val="both"/>
      </w:pPr>
    </w:p>
    <w:p w:rsidR="00A77B3E" w:rsidP="0005565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>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055656" w:rsidP="00055656">
      <w:pPr>
        <w:ind w:firstLine="720"/>
        <w:jc w:val="both"/>
      </w:pPr>
    </w:p>
    <w:p w:rsidR="00055656" w:rsidP="00055656">
      <w:pPr>
        <w:ind w:firstLine="720"/>
        <w:jc w:val="both"/>
      </w:pPr>
      <w:r>
        <w:t>ДЕПЕРСОНИФИКАЦИЮ</w:t>
      </w:r>
    </w:p>
    <w:p w:rsidR="00055656" w:rsidP="00055656">
      <w:pPr>
        <w:ind w:firstLine="720"/>
        <w:jc w:val="both"/>
      </w:pPr>
      <w:r>
        <w:t xml:space="preserve">Лингвистический контроль произвел </w:t>
      </w:r>
    </w:p>
    <w:p w:rsidR="00055656" w:rsidP="00055656">
      <w:pPr>
        <w:ind w:firstLine="720"/>
        <w:jc w:val="both"/>
      </w:pPr>
      <w:r>
        <w:t>помощник судьи Димитрова О.С.______________</w:t>
      </w:r>
    </w:p>
    <w:p w:rsidR="00055656" w:rsidP="0005565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55656" w:rsidP="0005565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55656" w:rsidP="00055656">
      <w:pPr>
        <w:ind w:firstLine="720"/>
        <w:jc w:val="both"/>
      </w:pPr>
      <w:r>
        <w:t>Дата: 16.11.2022 года</w:t>
      </w:r>
    </w:p>
    <w:p w:rsidR="00055656" w:rsidP="00055656">
      <w:pPr>
        <w:ind w:firstLine="720"/>
        <w:jc w:val="both"/>
      </w:pPr>
    </w:p>
    <w:p w:rsidR="00A77B3E" w:rsidP="00055656">
      <w:pPr>
        <w:jc w:val="both"/>
      </w:pPr>
    </w:p>
    <w:p w:rsidR="00A77B3E" w:rsidP="00055656">
      <w:pPr>
        <w:jc w:val="both"/>
      </w:pPr>
    </w:p>
    <w:p w:rsidR="00A77B3E" w:rsidP="00055656">
      <w:pPr>
        <w:jc w:val="both"/>
      </w:pPr>
    </w:p>
    <w:p w:rsidR="00A77B3E" w:rsidP="00055656">
      <w:pPr>
        <w:jc w:val="both"/>
      </w:pPr>
    </w:p>
    <w:sectPr w:rsidSect="00055656">
      <w:pgSz w:w="12240" w:h="15840"/>
      <w:pgMar w:top="284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56"/>
    <w:rsid w:val="000556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5565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55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