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5703">
      <w:pPr>
        <w:jc w:val="right"/>
      </w:pPr>
      <w:r>
        <w:t>УИД 91MS0093-01-2022-001640-76</w:t>
      </w:r>
    </w:p>
    <w:p w:rsidR="00A77B3E" w:rsidP="00445703">
      <w:pPr>
        <w:jc w:val="right"/>
      </w:pPr>
      <w:r>
        <w:t>Дело №5-93-400/2022</w:t>
      </w:r>
    </w:p>
    <w:p w:rsidR="00A77B3E" w:rsidP="00445703">
      <w:pPr>
        <w:jc w:val="both"/>
      </w:pPr>
    </w:p>
    <w:p w:rsidR="00A77B3E" w:rsidP="00445703">
      <w:pPr>
        <w:jc w:val="center"/>
      </w:pPr>
      <w:r>
        <w:t>П О С Т А Н О В Л Е Н И Е</w:t>
      </w:r>
    </w:p>
    <w:p w:rsidR="00A77B3E" w:rsidP="00445703">
      <w:pPr>
        <w:jc w:val="both"/>
      </w:pPr>
    </w:p>
    <w:p w:rsidR="00A77B3E" w:rsidP="00445703">
      <w:pPr>
        <w:ind w:firstLine="720"/>
        <w:jc w:val="both"/>
      </w:pPr>
      <w:r>
        <w:t xml:space="preserve">21 октября 2022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45703">
      <w:pPr>
        <w:jc w:val="both"/>
      </w:pPr>
    </w:p>
    <w:p w:rsidR="00A77B3E" w:rsidP="00445703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</w:t>
      </w:r>
      <w:r>
        <w:t>й Федерации в Черноморском районе Республики Крым (межрайонное), в отношении должностного лица – ДОЛЖНОСТЬ НАИМЕНОВАНЕИ ОРГАНИЗАЦИИ</w:t>
      </w:r>
      <w:r>
        <w:t xml:space="preserve"> Ахмедовой С.А.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445703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445703">
      <w:pPr>
        <w:jc w:val="both"/>
      </w:pPr>
    </w:p>
    <w:p w:rsidR="00A77B3E" w:rsidP="00445703">
      <w:pPr>
        <w:jc w:val="center"/>
      </w:pPr>
      <w:r>
        <w:t>У С Т А Н О В И Л:</w:t>
      </w:r>
    </w:p>
    <w:p w:rsidR="00A77B3E" w:rsidP="00445703">
      <w:pPr>
        <w:jc w:val="both"/>
      </w:pPr>
    </w:p>
    <w:p w:rsidR="00A77B3E" w:rsidP="00445703">
      <w:pPr>
        <w:ind w:firstLine="720"/>
        <w:jc w:val="both"/>
      </w:pPr>
      <w:r>
        <w:t xml:space="preserve">ДАТА Ахмедова С.А.,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 Пенсионного фонда Российской Федерации в Черноморском районе Республики Крым (межрайонное), располож</w:t>
      </w:r>
      <w:r>
        <w:t xml:space="preserve">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1996 года №27-ФЗ «Об индивидуальном (персон</w:t>
      </w:r>
      <w:r>
        <w:t>ифицированном) учете в системе обязательного пенсионного страхования».</w:t>
      </w:r>
      <w:r>
        <w:t xml:space="preserve"> Отчет СЗВ-М («дополняющая») за ДАТА,</w:t>
      </w:r>
      <w:r>
        <w:t xml:space="preserve">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  <w:r>
        <w:t xml:space="preserve"> </w:t>
      </w:r>
    </w:p>
    <w:p w:rsidR="00A77B3E" w:rsidP="00445703">
      <w:pPr>
        <w:ind w:firstLine="720"/>
        <w:jc w:val="both"/>
      </w:pPr>
      <w:r>
        <w:t>Отчет по форме СЗВ-М тип «Исходная» за ДАТА предоставлен ДАТА</w:t>
      </w:r>
      <w:r>
        <w:t xml:space="preserve"> своевременн</w:t>
      </w:r>
      <w:r>
        <w:t xml:space="preserve">о и в установленные сроки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 в</w:t>
      </w:r>
      <w:r>
        <w:t xml:space="preserve"> ВРЕМЯ.</w:t>
      </w:r>
      <w:r>
        <w:t xml:space="preserve"> Срок предоставления Отчета СЗВ-М </w:t>
      </w:r>
      <w:r>
        <w:t>за</w:t>
      </w:r>
      <w:r>
        <w:t xml:space="preserve"> ДАТА</w:t>
      </w:r>
      <w:r>
        <w:t xml:space="preserve"> до ДАТА</w:t>
      </w:r>
      <w:r>
        <w:t>.</w:t>
      </w:r>
    </w:p>
    <w:p w:rsidR="00A77B3E" w:rsidP="00445703">
      <w:pPr>
        <w:ind w:firstLine="720"/>
        <w:jc w:val="both"/>
      </w:pPr>
      <w:r>
        <w:t xml:space="preserve"> Страхователем ДАТА</w:t>
      </w:r>
      <w:r>
        <w:t xml:space="preserve"> представлен о</w:t>
      </w:r>
      <w:r>
        <w:t>тчет по форме СЗВ-М тип «Дополняющая» на 1 застрахованное лицо за ДАТА</w:t>
      </w:r>
      <w:r>
        <w:t xml:space="preserve">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</w:p>
    <w:p w:rsidR="00A77B3E" w:rsidP="00445703">
      <w:pPr>
        <w:ind w:firstLine="720"/>
        <w:jc w:val="both"/>
      </w:pPr>
      <w:r>
        <w:t>Своими действиями должностное лицо – ДОЛЖНОСТЬ НАИМЕНОВАНИЕ ОРГАНИЗАЦИИ</w:t>
      </w:r>
      <w:r>
        <w:t xml:space="preserve"> Ахмедова С.А. совершила административное правонарушение, ответственность за которое предусмотрена ч.1 ст. 15.33.2 КоАП РФ.</w:t>
      </w:r>
    </w:p>
    <w:p w:rsidR="00A77B3E" w:rsidP="00445703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, должностное </w:t>
      </w:r>
      <w:r>
        <w:t>лицо – ДОЛЖНОСТЬ НАИМЕНОВАНИЕ ОРГАНИЗАЦИИ</w:t>
      </w:r>
      <w:r>
        <w:t xml:space="preserve"> Ахмедова С.А. не явилась, о месте и времени рассмотрения дела извещена надлежащим образом, посредством телефонограммы, из которой следует, что Ахмедова С.А. с протоколом об админист</w:t>
      </w:r>
      <w:r>
        <w:t xml:space="preserve">ративном правонарушении согласна в полном объеме, просила дело рассмотреть в ее отсутствие. </w:t>
      </w:r>
    </w:p>
    <w:p w:rsidR="00A77B3E" w:rsidP="00445703">
      <w:pPr>
        <w:jc w:val="both"/>
      </w:pPr>
      <w:r>
        <w:t xml:space="preserve"> </w:t>
      </w:r>
      <w:r>
        <w:tab/>
      </w:r>
      <w:r>
        <w:t>При таких обстоятельствах, суд признает должностное лицо – ДОЛЖНОСТЬ НАИМЕНОВЫЕ ОРГАНИЗАЦИИ</w:t>
      </w:r>
      <w:r>
        <w:t xml:space="preserve"> Ахмедову С.А. надлежаще извещенно</w:t>
      </w:r>
      <w:r>
        <w:t>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P="0044570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ДОЛЖНОСТЬ НАИМЕНОВАНИЕ ОРГАНИЗАЦИИ</w:t>
      </w:r>
      <w:r>
        <w:t xml:space="preserve"> Ахмедовой С.А.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445703">
      <w:pPr>
        <w:ind w:firstLine="720"/>
        <w:jc w:val="both"/>
      </w:pPr>
      <w:r>
        <w:t>В соответствии со  ст.2.1  КоАП  РФ  административным правонарушением</w:t>
      </w:r>
      <w:r>
        <w:t xml:space="preserve">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45703">
      <w:pPr>
        <w:ind w:firstLine="720"/>
        <w:jc w:val="both"/>
      </w:pPr>
      <w:r>
        <w:t>Главо</w:t>
      </w:r>
      <w:r>
        <w:t>й 26 КоАП РФ предусмотрены предмет доказывания, доказательства, оценка доказательств.</w:t>
      </w:r>
    </w:p>
    <w:p w:rsidR="00A77B3E" w:rsidP="0044570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</w:t>
      </w:r>
      <w: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45703">
      <w:pPr>
        <w:ind w:firstLine="720"/>
        <w:jc w:val="both"/>
      </w:pPr>
      <w:r>
        <w:t>В соответствии с п.2.2 ст.11 Федерального За</w:t>
      </w:r>
      <w:r>
        <w:t>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>
        <w:t>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</w:t>
      </w:r>
      <w:r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>
        <w:t>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</w:t>
      </w:r>
      <w:r>
        <w:t>страхованного лица).</w:t>
      </w:r>
    </w:p>
    <w:p w:rsidR="00A77B3E" w:rsidP="00445703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</w:t>
      </w:r>
      <w:r>
        <w:t xml:space="preserve">обязанностей. </w:t>
      </w:r>
    </w:p>
    <w:p w:rsidR="00A77B3E" w:rsidP="00445703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административного правонарушения подтверждается:</w:t>
      </w:r>
    </w:p>
    <w:p w:rsidR="00A77B3E" w:rsidP="0044570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445703">
      <w:pPr>
        <w:ind w:firstLine="720"/>
        <w:jc w:val="both"/>
      </w:pPr>
      <w:r>
        <w:t xml:space="preserve">- </w:t>
      </w:r>
      <w:r>
        <w:t>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445703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445703">
      <w:pPr>
        <w:ind w:firstLine="720"/>
        <w:jc w:val="both"/>
      </w:pPr>
      <w:r>
        <w:t xml:space="preserve">- формой СЗВ-М сведения о застрахованных лицах (л.д.8); </w:t>
      </w:r>
    </w:p>
    <w:p w:rsidR="00A77B3E" w:rsidP="00445703">
      <w:pPr>
        <w:ind w:firstLine="720"/>
        <w:jc w:val="both"/>
      </w:pPr>
      <w:r>
        <w:t xml:space="preserve">- извещением о доставке (л.д.9); </w:t>
      </w:r>
    </w:p>
    <w:p w:rsidR="00A77B3E" w:rsidP="00445703">
      <w:pPr>
        <w:ind w:firstLine="720"/>
        <w:jc w:val="both"/>
      </w:pPr>
      <w:r>
        <w:t xml:space="preserve">- формой СЗВ-М сведения о застрахованных лицах (л.д.10); </w:t>
      </w:r>
    </w:p>
    <w:p w:rsidR="00A77B3E" w:rsidP="00445703">
      <w:pPr>
        <w:ind w:firstLine="720"/>
        <w:jc w:val="both"/>
      </w:pPr>
      <w:r>
        <w:t xml:space="preserve">- извещением о доставке (л.д.10 оборотная сторона): </w:t>
      </w:r>
    </w:p>
    <w:p w:rsidR="00A77B3E" w:rsidP="00445703">
      <w:pPr>
        <w:ind w:firstLine="720"/>
        <w:jc w:val="both"/>
      </w:pPr>
      <w:r>
        <w:t xml:space="preserve">- копией уведомления о составлении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(л.д.11); </w:t>
      </w:r>
    </w:p>
    <w:p w:rsidR="00A77B3E" w:rsidP="00445703">
      <w:pPr>
        <w:ind w:firstLine="720"/>
        <w:jc w:val="both"/>
      </w:pPr>
      <w:r>
        <w:t>- копией дол</w:t>
      </w:r>
      <w:r>
        <w:t>жностной инструкции ДОЛЖНОСТЬ НАИМЕНОВАНИЕ ОРГАНИЗАЦИИ</w:t>
      </w:r>
      <w:r>
        <w:t xml:space="preserve"> (л.д.12-13).</w:t>
      </w:r>
    </w:p>
    <w:p w:rsidR="00A77B3E" w:rsidP="00445703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Ахмедовой С.А.  административное правонарушение предусмотрена ответственнос</w:t>
      </w:r>
      <w:r>
        <w:t>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</w:t>
      </w:r>
      <w:r>
        <w:t>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4570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</w:t>
      </w:r>
      <w:r>
        <w:t xml:space="preserve"> – ДОЛЖНОСТЬ НАИМЕНОВАНИЕ ОРГАНИЗАЦИИ</w:t>
      </w:r>
      <w:r>
        <w:t xml:space="preserve"> Ахмедовой С.А.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445703">
      <w:pPr>
        <w:ind w:firstLine="720"/>
        <w:jc w:val="both"/>
      </w:pPr>
      <w:r>
        <w:t>Обстоятельств, смягчающих и отягчающих а</w:t>
      </w:r>
      <w:r>
        <w:t>дминистративную ответственность судом не установлено.</w:t>
      </w:r>
    </w:p>
    <w:p w:rsidR="00A77B3E" w:rsidP="00445703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</w:t>
      </w:r>
      <w:r>
        <w:t>П РФ.</w:t>
      </w:r>
    </w:p>
    <w:p w:rsidR="00A77B3E" w:rsidP="00445703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445703">
      <w:pPr>
        <w:jc w:val="both"/>
      </w:pPr>
    </w:p>
    <w:p w:rsidR="00A77B3E" w:rsidP="00445703">
      <w:pPr>
        <w:ind w:firstLine="720"/>
        <w:jc w:val="center"/>
      </w:pPr>
      <w:r>
        <w:t>ПОСТАНОВИЛ:</w:t>
      </w:r>
    </w:p>
    <w:p w:rsidR="00A77B3E" w:rsidP="00445703">
      <w:pPr>
        <w:jc w:val="both"/>
      </w:pPr>
    </w:p>
    <w:p w:rsidR="00A77B3E" w:rsidP="00445703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Ах</w:t>
      </w:r>
      <w:r>
        <w:t>медову С.А.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</w:t>
      </w:r>
      <w:r>
        <w:t>тивному наказанию в виде административного штрафа в размере 300 (триста) рублей.</w:t>
      </w:r>
    </w:p>
    <w:p w:rsidR="00A77B3E" w:rsidP="00445703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</w:t>
      </w:r>
      <w:r>
        <w:t xml:space="preserve"> банка получателя (банковский счет, входящий в состав единого казначейского счета): 40102810645370000035, номер счета получателя (номер казначейского счета): 03100643000000017500, ИНН 7706808265, КПП 910201001, банк получателя: Отделение Республика Крым Ба</w:t>
      </w:r>
      <w:r>
        <w:t>нка России//УФК по Республике Крым г. Симферополь, БИК 013510002, ОКТМО 35703000, КБК 39211601230060000140, постановление №5-93-400/2022.</w:t>
      </w:r>
    </w:p>
    <w:p w:rsidR="00A77B3E" w:rsidP="0044570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5703">
      <w:pPr>
        <w:jc w:val="both"/>
      </w:pPr>
      <w:r>
        <w:t xml:space="preserve">  </w:t>
      </w:r>
      <w:r>
        <w:tab/>
      </w:r>
      <w:r>
        <w:t>Кв</w:t>
      </w:r>
      <w:r>
        <w:t>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</w:t>
      </w:r>
      <w:r>
        <w:t>ого постановления.</w:t>
      </w:r>
    </w:p>
    <w:p w:rsidR="00A77B3E" w:rsidP="00445703">
      <w:pPr>
        <w:ind w:firstLine="720"/>
        <w:jc w:val="both"/>
      </w:pPr>
      <w:r>
        <w:t>Разъяснить Ахмедовой С.А.,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445703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45703">
      <w:pPr>
        <w:jc w:val="both"/>
      </w:pPr>
    </w:p>
    <w:p w:rsidR="00A77B3E" w:rsidP="004457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О.В. </w:t>
      </w:r>
      <w:r>
        <w:t>Байбарза</w:t>
      </w:r>
    </w:p>
    <w:p w:rsidR="00A77B3E" w:rsidP="00445703">
      <w:pPr>
        <w:jc w:val="both"/>
      </w:pPr>
    </w:p>
    <w:p w:rsidR="00445703" w:rsidP="00445703">
      <w:pPr>
        <w:ind w:firstLine="720"/>
        <w:jc w:val="both"/>
      </w:pPr>
      <w:r>
        <w:t>ДЕПЕРСОНИФИКАЦИЮ</w:t>
      </w:r>
    </w:p>
    <w:p w:rsidR="00445703" w:rsidP="00445703">
      <w:pPr>
        <w:ind w:firstLine="720"/>
        <w:jc w:val="both"/>
      </w:pPr>
      <w:r>
        <w:t xml:space="preserve">Лингвистический контроль произвел </w:t>
      </w:r>
    </w:p>
    <w:p w:rsidR="00445703" w:rsidP="00445703">
      <w:pPr>
        <w:ind w:firstLine="720"/>
        <w:jc w:val="both"/>
      </w:pPr>
      <w:r>
        <w:t>помощник судьи Димитрова О.С.______________</w:t>
      </w:r>
    </w:p>
    <w:p w:rsidR="00445703" w:rsidP="0044570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45703" w:rsidP="004457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45703" w:rsidP="00445703">
      <w:pPr>
        <w:ind w:firstLine="720"/>
        <w:jc w:val="both"/>
      </w:pPr>
      <w:r>
        <w:t>Дата: 16.11.2022 года</w:t>
      </w:r>
    </w:p>
    <w:p w:rsidR="00A77B3E" w:rsidP="00445703">
      <w:pPr>
        <w:jc w:val="both"/>
      </w:pPr>
    </w:p>
    <w:sectPr w:rsidSect="00445703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03"/>
    <w:rsid w:val="004457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457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4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