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4DD" w:rsidP="002106E7">
      <w:pPr>
        <w:pStyle w:val="Heading1"/>
        <w:ind w:left="6372"/>
        <w:jc w:val="left"/>
        <w:rPr>
          <w:szCs w:val="28"/>
        </w:rPr>
      </w:pPr>
      <w:r>
        <w:rPr>
          <w:szCs w:val="28"/>
        </w:rPr>
        <w:t>Дело №</w:t>
      </w:r>
      <w:r w:rsidRPr="00FE0817">
        <w:rPr>
          <w:szCs w:val="28"/>
        </w:rPr>
        <w:t>5-</w:t>
      </w:r>
      <w:r w:rsidR="004251B1">
        <w:rPr>
          <w:szCs w:val="28"/>
        </w:rPr>
        <w:t>94</w:t>
      </w:r>
      <w:r w:rsidR="002106E7">
        <w:rPr>
          <w:szCs w:val="28"/>
        </w:rPr>
        <w:t>/</w:t>
      </w:r>
      <w:r w:rsidR="00A35F8E">
        <w:rPr>
          <w:szCs w:val="28"/>
        </w:rPr>
        <w:t>1</w:t>
      </w:r>
      <w:r w:rsidR="00E427C7">
        <w:rPr>
          <w:szCs w:val="28"/>
        </w:rPr>
        <w:t>93</w:t>
      </w:r>
      <w:r w:rsidR="000332F6">
        <w:rPr>
          <w:szCs w:val="28"/>
        </w:rPr>
        <w:t>/201</w:t>
      </w:r>
      <w:r w:rsidR="004251B1">
        <w:rPr>
          <w:szCs w:val="28"/>
        </w:rPr>
        <w:t>9</w:t>
      </w:r>
    </w:p>
    <w:p w:rsidR="009024DD" w:rsidRPr="00C71274" w:rsidP="009024DD">
      <w:pPr>
        <w:pStyle w:val="Heading1"/>
        <w:ind w:firstLine="567"/>
        <w:rPr>
          <w:b/>
          <w:szCs w:val="28"/>
        </w:rPr>
      </w:pPr>
      <w:r w:rsidRPr="00C71274">
        <w:rPr>
          <w:b/>
          <w:szCs w:val="28"/>
        </w:rPr>
        <w:t>ПОСТАНОВЛЕНИЕ</w:t>
      </w:r>
    </w:p>
    <w:p w:rsidR="009024DD" w:rsidRPr="00C71274" w:rsidP="009024DD">
      <w:pPr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9024DD" w:rsidP="0070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</w:t>
      </w:r>
      <w:r w:rsidR="00E427C7">
        <w:rPr>
          <w:rFonts w:ascii="Times New Roman" w:hAnsi="Times New Roman"/>
          <w:sz w:val="28"/>
          <w:szCs w:val="28"/>
        </w:rPr>
        <w:t>июля</w:t>
      </w:r>
      <w:r w:rsidR="002106E7">
        <w:rPr>
          <w:rFonts w:ascii="Times New Roman" w:hAnsi="Times New Roman"/>
          <w:sz w:val="28"/>
          <w:szCs w:val="28"/>
        </w:rPr>
        <w:t xml:space="preserve"> </w:t>
      </w:r>
      <w:r w:rsidR="00B90376">
        <w:rPr>
          <w:rFonts w:ascii="Times New Roman" w:hAnsi="Times New Roman"/>
          <w:sz w:val="28"/>
          <w:szCs w:val="28"/>
        </w:rPr>
        <w:t>201</w:t>
      </w:r>
      <w:r w:rsidR="004251B1"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>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             </w:t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0B000A" w:rsidRPr="002C16BA" w:rsidP="0070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2F6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="004251B1">
        <w:rPr>
          <w:rFonts w:ascii="Times New Roman" w:hAnsi="Times New Roman"/>
          <w:sz w:val="28"/>
          <w:szCs w:val="28"/>
        </w:rPr>
        <w:t>4</w:t>
      </w:r>
      <w:r w:rsidRPr="0018278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 Республики Крым </w:t>
      </w:r>
      <w:r w:rsidR="004251B1">
        <w:rPr>
          <w:rFonts w:ascii="Times New Roman" w:hAnsi="Times New Roman"/>
          <w:sz w:val="28"/>
          <w:szCs w:val="28"/>
        </w:rPr>
        <w:t>Киреев П.Н.</w:t>
      </w:r>
      <w:r w:rsidR="0050393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B05B9B" w:rsidP="00702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FF6631">
        <w:rPr>
          <w:rFonts w:ascii="Times New Roman" w:hAnsi="Times New Roman"/>
          <w:sz w:val="28"/>
          <w:szCs w:val="28"/>
        </w:rPr>
        <w:t xml:space="preserve">представителя </w:t>
      </w:r>
      <w:r>
        <w:rPr>
          <w:rFonts w:ascii="Times New Roman" w:hAnsi="Times New Roman"/>
          <w:sz w:val="28"/>
          <w:szCs w:val="28"/>
        </w:rPr>
        <w:t xml:space="preserve">лица привлекаемого к административной ответственности </w:t>
      </w:r>
      <w:r w:rsidR="00FF6631">
        <w:rPr>
          <w:rFonts w:ascii="Times New Roman" w:hAnsi="Times New Roman"/>
          <w:sz w:val="28"/>
          <w:szCs w:val="28"/>
        </w:rPr>
        <w:t>Таций</w:t>
      </w:r>
      <w:r w:rsidR="00FF6631">
        <w:rPr>
          <w:rFonts w:ascii="Times New Roman" w:hAnsi="Times New Roman"/>
          <w:sz w:val="28"/>
          <w:szCs w:val="28"/>
        </w:rPr>
        <w:t xml:space="preserve"> М.М.</w:t>
      </w:r>
      <w:r>
        <w:rPr>
          <w:rFonts w:ascii="Times New Roman" w:hAnsi="Times New Roman"/>
          <w:sz w:val="28"/>
          <w:szCs w:val="28"/>
        </w:rPr>
        <w:t>,</w:t>
      </w:r>
      <w:r w:rsidR="00FF6631">
        <w:rPr>
          <w:rFonts w:ascii="Times New Roman" w:hAnsi="Times New Roman"/>
          <w:sz w:val="28"/>
          <w:szCs w:val="28"/>
        </w:rPr>
        <w:t xml:space="preserve"> действующего на основании надлежаще оформленной доверенности от 20 мая 2019 года,</w:t>
      </w:r>
    </w:p>
    <w:p w:rsidR="00B05B9B" w:rsidP="0041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</w:rPr>
        <w:t>ч. 1</w:t>
      </w:r>
      <w:r w:rsidR="00FF66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</w:t>
      </w:r>
      <w:r w:rsidRPr="00182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  <w:r>
        <w:rPr>
          <w:rFonts w:ascii="Times New Roman" w:hAnsi="Times New Roman"/>
          <w:sz w:val="28"/>
          <w:szCs w:val="28"/>
        </w:rPr>
        <w:t>должностного лица:</w:t>
      </w:r>
    </w:p>
    <w:p w:rsidR="00B05B9B" w:rsidP="0041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Мощик</w:t>
      </w:r>
      <w:r>
        <w:rPr>
          <w:rFonts w:ascii="Times New Roman" w:hAnsi="Times New Roman"/>
          <w:sz w:val="28"/>
          <w:szCs w:val="28"/>
        </w:rPr>
        <w:t xml:space="preserve"> Василия Ивановича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03C48">
        <w:rPr>
          <w:rFonts w:ascii="Times New Roman" w:hAnsi="Times New Roman"/>
          <w:sz w:val="28"/>
          <w:szCs w:val="28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>.</w:t>
      </w:r>
    </w:p>
    <w:p w:rsidR="009024DD" w:rsidRPr="00C71274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>У С Т А Н О В И Л:</w:t>
      </w:r>
    </w:p>
    <w:p w:rsidR="009024DD" w:rsidRPr="002C16BA" w:rsidP="009024D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43A84" w:rsidRPr="001B4FF8" w:rsidP="0026430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из протокола об административном правонарушении </w:t>
      </w:r>
      <w:r w:rsidR="00503C48">
        <w:rPr>
          <w:rFonts w:ascii="Times New Roman" w:eastAsia="SimSun" w:hAnsi="Times New Roman"/>
          <w:sz w:val="28"/>
          <w:szCs w:val="28"/>
          <w:lang w:eastAsia="zh-CN"/>
        </w:rPr>
        <w:t>«номер от дата»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  следует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B05B9B">
        <w:rPr>
          <w:rFonts w:ascii="Times New Roman" w:hAnsi="Times New Roman"/>
          <w:sz w:val="28"/>
          <w:szCs w:val="28"/>
        </w:rPr>
        <w:t xml:space="preserve">должностное лицо </w:t>
      </w:r>
      <w:r w:rsidR="00FF6631">
        <w:rPr>
          <w:rFonts w:ascii="Times New Roman" w:hAnsi="Times New Roman"/>
          <w:sz w:val="28"/>
          <w:szCs w:val="28"/>
        </w:rPr>
        <w:t>Мощик</w:t>
      </w:r>
      <w:r w:rsidR="00FF6631">
        <w:rPr>
          <w:rFonts w:ascii="Times New Roman" w:hAnsi="Times New Roman"/>
          <w:sz w:val="28"/>
          <w:szCs w:val="28"/>
        </w:rPr>
        <w:t xml:space="preserve"> В.И.,</w:t>
      </w:r>
      <w:r w:rsidR="00AD21B5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 xml:space="preserve"> </w:t>
      </w:r>
      <w:r w:rsidR="00503C48">
        <w:rPr>
          <w:rFonts w:ascii="Times New Roman" w:hAnsi="Times New Roman"/>
          <w:sz w:val="28"/>
          <w:szCs w:val="28"/>
        </w:rPr>
        <w:t>«дата время»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не выполн</w:t>
      </w:r>
      <w:r w:rsidR="0028155E">
        <w:rPr>
          <w:rFonts w:ascii="Times New Roman" w:hAnsi="Times New Roman"/>
          <w:sz w:val="28"/>
          <w:szCs w:val="28"/>
        </w:rPr>
        <w:t>ил</w:t>
      </w:r>
      <w:r w:rsidR="00E22C0E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 xml:space="preserve"> в установленный срок до </w:t>
      </w:r>
      <w:r w:rsidR="00843CED">
        <w:rPr>
          <w:rFonts w:ascii="Times New Roman" w:hAnsi="Times New Roman"/>
          <w:sz w:val="28"/>
          <w:szCs w:val="28"/>
        </w:rPr>
        <w:t>30</w:t>
      </w:r>
      <w:r w:rsidRPr="00143A84">
        <w:rPr>
          <w:rFonts w:ascii="Times New Roman" w:hAnsi="Times New Roman"/>
          <w:sz w:val="28"/>
          <w:szCs w:val="28"/>
        </w:rPr>
        <w:t xml:space="preserve"> </w:t>
      </w:r>
      <w:r w:rsidR="00843CED">
        <w:rPr>
          <w:rFonts w:ascii="Times New Roman" w:hAnsi="Times New Roman"/>
          <w:sz w:val="28"/>
          <w:szCs w:val="28"/>
        </w:rPr>
        <w:t>апреля</w:t>
      </w:r>
      <w:r w:rsidR="00024A63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201</w:t>
      </w:r>
      <w:r w:rsidR="00AD21B5">
        <w:rPr>
          <w:rFonts w:ascii="Times New Roman" w:hAnsi="Times New Roman"/>
          <w:sz w:val="28"/>
          <w:szCs w:val="28"/>
        </w:rPr>
        <w:t>9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CC4589">
        <w:rPr>
          <w:rFonts w:ascii="Times New Roman" w:hAnsi="Times New Roman"/>
          <w:sz w:val="28"/>
          <w:szCs w:val="28"/>
        </w:rPr>
        <w:t>г</w:t>
      </w:r>
      <w:r w:rsidR="00367E2B">
        <w:rPr>
          <w:rFonts w:ascii="Times New Roman" w:hAnsi="Times New Roman"/>
          <w:sz w:val="28"/>
          <w:szCs w:val="28"/>
        </w:rPr>
        <w:t xml:space="preserve">ода </w:t>
      </w:r>
      <w:r w:rsidR="00CC4589">
        <w:rPr>
          <w:rFonts w:ascii="Times New Roman" w:hAnsi="Times New Roman"/>
          <w:sz w:val="28"/>
          <w:szCs w:val="28"/>
        </w:rPr>
        <w:t>п.1</w:t>
      </w:r>
      <w:r w:rsidR="004251B1">
        <w:rPr>
          <w:rFonts w:ascii="Times New Roman" w:hAnsi="Times New Roman"/>
          <w:sz w:val="28"/>
          <w:szCs w:val="28"/>
        </w:rPr>
        <w:t xml:space="preserve"> -</w:t>
      </w:r>
      <w:r w:rsidR="00843CED">
        <w:rPr>
          <w:rFonts w:ascii="Times New Roman" w:hAnsi="Times New Roman"/>
          <w:sz w:val="28"/>
          <w:szCs w:val="28"/>
        </w:rPr>
        <w:t>4</w:t>
      </w:r>
      <w:r w:rsidR="000D3233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Предписания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должностного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лица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2106E7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>тдела</w:t>
      </w:r>
      <w:r w:rsidR="002106E7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="00503C48">
        <w:rPr>
          <w:rFonts w:ascii="Times New Roman" w:eastAsia="SimSun" w:hAnsi="Times New Roman"/>
          <w:sz w:val="28"/>
          <w:szCs w:val="28"/>
          <w:lang w:eastAsia="zh-CN"/>
        </w:rPr>
        <w:t>«номер от дата»</w:t>
      </w:r>
      <w:r w:rsidRPr="00264301">
        <w:rPr>
          <w:rFonts w:ascii="Times New Roman" w:hAnsi="Times New Roman"/>
          <w:sz w:val="28"/>
          <w:szCs w:val="28"/>
        </w:rPr>
        <w:t>,</w:t>
      </w:r>
      <w:r w:rsidRPr="0028155E" w:rsidR="0028155E">
        <w:rPr>
          <w:rFonts w:ascii="Times New Roman" w:hAnsi="Times New Roman"/>
          <w:sz w:val="28"/>
          <w:szCs w:val="28"/>
        </w:rPr>
        <w:t xml:space="preserve"> </w:t>
      </w:r>
      <w:r w:rsidR="0028155E">
        <w:rPr>
          <w:rFonts w:ascii="Times New Roman" w:hAnsi="Times New Roman"/>
          <w:sz w:val="28"/>
          <w:szCs w:val="28"/>
        </w:rPr>
        <w:t xml:space="preserve">тем самым </w:t>
      </w:r>
      <w:r w:rsidRPr="002C16BA" w:rsidR="0028155E">
        <w:rPr>
          <w:rFonts w:ascii="Times New Roman" w:hAnsi="Times New Roman"/>
          <w:sz w:val="28"/>
          <w:szCs w:val="28"/>
        </w:rPr>
        <w:t>совершил</w:t>
      </w:r>
      <w:r w:rsidR="00E22C0E">
        <w:rPr>
          <w:rFonts w:ascii="Times New Roman" w:hAnsi="Times New Roman"/>
          <w:sz w:val="28"/>
          <w:szCs w:val="28"/>
        </w:rPr>
        <w:t>о</w:t>
      </w:r>
      <w:r w:rsidRPr="002C16BA" w:rsidR="0028155E">
        <w:rPr>
          <w:rFonts w:ascii="Times New Roman" w:hAnsi="Times New Roman"/>
          <w:sz w:val="28"/>
          <w:szCs w:val="28"/>
        </w:rPr>
        <w:t xml:space="preserve"> административное правонарушение</w:t>
      </w:r>
      <w:r w:rsidRPr="00264301">
        <w:rPr>
          <w:rFonts w:ascii="Times New Roman" w:hAnsi="Times New Roman"/>
          <w:sz w:val="28"/>
          <w:szCs w:val="28"/>
        </w:rPr>
        <w:t xml:space="preserve">, </w:t>
      </w:r>
      <w:r w:rsidRPr="001B4FF8">
        <w:rPr>
          <w:rFonts w:ascii="Times New Roman" w:hAnsi="Times New Roman"/>
          <w:sz w:val="28"/>
          <w:szCs w:val="28"/>
        </w:rPr>
        <w:t>предус</w:t>
      </w:r>
      <w:r w:rsidRPr="001B4FF8" w:rsidR="0088740E">
        <w:rPr>
          <w:rFonts w:ascii="Times New Roman" w:hAnsi="Times New Roman"/>
          <w:sz w:val="28"/>
          <w:szCs w:val="28"/>
        </w:rPr>
        <w:t>мотренное ч. 1</w:t>
      </w:r>
      <w:r w:rsidR="00AB2D60">
        <w:rPr>
          <w:rFonts w:ascii="Times New Roman" w:hAnsi="Times New Roman"/>
          <w:sz w:val="28"/>
          <w:szCs w:val="28"/>
        </w:rPr>
        <w:t>4</w:t>
      </w:r>
      <w:r w:rsidRPr="001B4FF8" w:rsidR="0088740E">
        <w:rPr>
          <w:rFonts w:ascii="Times New Roman" w:hAnsi="Times New Roman"/>
          <w:sz w:val="28"/>
          <w:szCs w:val="28"/>
        </w:rPr>
        <w:t xml:space="preserve"> ст. 19.5 КоАП РФ. </w:t>
      </w:r>
      <w:r w:rsidR="00503C48">
        <w:rPr>
          <w:rFonts w:ascii="Times New Roman" w:hAnsi="Times New Roman"/>
          <w:sz w:val="28"/>
          <w:szCs w:val="28"/>
        </w:rPr>
        <w:t xml:space="preserve"> </w:t>
      </w:r>
    </w:p>
    <w:p w:rsidR="00B05B9B" w:rsidRPr="00B05B9B" w:rsidP="00B05B9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05B9B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843CED">
        <w:rPr>
          <w:rFonts w:ascii="Times New Roman" w:hAnsi="Times New Roman"/>
          <w:sz w:val="28"/>
          <w:szCs w:val="28"/>
        </w:rPr>
        <w:t>Мощик</w:t>
      </w:r>
      <w:r w:rsidR="00843CED">
        <w:rPr>
          <w:rFonts w:ascii="Times New Roman" w:hAnsi="Times New Roman"/>
          <w:sz w:val="28"/>
          <w:szCs w:val="28"/>
        </w:rPr>
        <w:t xml:space="preserve"> В.И.</w:t>
      </w:r>
      <w:r w:rsidR="00AB2D60">
        <w:rPr>
          <w:rFonts w:ascii="Times New Roman" w:hAnsi="Times New Roman"/>
          <w:sz w:val="28"/>
          <w:szCs w:val="28"/>
        </w:rPr>
        <w:t>.</w:t>
      </w:r>
      <w:r w:rsidRPr="00B05B9B">
        <w:rPr>
          <w:rFonts w:ascii="Times New Roman" w:hAnsi="Times New Roman"/>
          <w:sz w:val="28"/>
          <w:szCs w:val="28"/>
        </w:rPr>
        <w:t xml:space="preserve"> не явился по неизвестным суду причинам, о времени и месте судебного заседания извещен надлежащим образом</w:t>
      </w:r>
      <w:r w:rsidR="00AB2D60">
        <w:rPr>
          <w:rFonts w:ascii="Times New Roman" w:hAnsi="Times New Roman"/>
          <w:sz w:val="28"/>
          <w:szCs w:val="28"/>
        </w:rPr>
        <w:t xml:space="preserve">, представил суду </w:t>
      </w:r>
      <w:r w:rsidR="00AB2D60">
        <w:rPr>
          <w:rFonts w:ascii="Times New Roman" w:hAnsi="Times New Roman"/>
          <w:sz w:val="28"/>
          <w:szCs w:val="28"/>
        </w:rPr>
        <w:t>документы</w:t>
      </w:r>
      <w:r w:rsidR="00AB2D60">
        <w:rPr>
          <w:rFonts w:ascii="Times New Roman" w:hAnsi="Times New Roman"/>
          <w:sz w:val="28"/>
          <w:szCs w:val="28"/>
        </w:rPr>
        <w:t xml:space="preserve"> подтверждающие его не бездействия согласно выданного предписания</w:t>
      </w:r>
      <w:r w:rsidR="00843CED">
        <w:rPr>
          <w:rFonts w:ascii="Times New Roman" w:hAnsi="Times New Roman"/>
          <w:sz w:val="28"/>
          <w:szCs w:val="28"/>
        </w:rPr>
        <w:t>, а также вывал доверенность на ведение его дела в суде представителями</w:t>
      </w:r>
      <w:r w:rsidRPr="00B05B9B">
        <w:rPr>
          <w:rFonts w:ascii="Times New Roman" w:hAnsi="Times New Roman"/>
          <w:sz w:val="28"/>
          <w:szCs w:val="28"/>
        </w:rPr>
        <w:t>.</w:t>
      </w:r>
    </w:p>
    <w:p w:rsidR="00B05B9B" w:rsidRPr="00B05B9B" w:rsidP="00B05B9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05B9B">
        <w:rPr>
          <w:rFonts w:ascii="Times New Roman" w:hAnsi="Times New Roman"/>
          <w:sz w:val="28"/>
          <w:szCs w:val="28"/>
        </w:rPr>
        <w:t xml:space="preserve">В силу ч.2 ст.25.1 КРФ об АП </w:t>
      </w:r>
      <w:r w:rsidRPr="00B05B9B">
        <w:rPr>
          <w:rFonts w:ascii="Times New Roman" w:hAnsi="Times New Roman"/>
          <w:sz w:val="28"/>
          <w:szCs w:val="28"/>
        </w:rPr>
        <w:t>дело</w:t>
      </w:r>
      <w:r w:rsidRPr="00B05B9B">
        <w:rPr>
          <w:rFonts w:ascii="Times New Roman" w:hAnsi="Times New Roman"/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B05B9B">
          <w:rPr>
            <w:rFonts w:ascii="Times New Roman" w:hAnsi="Times New Roman"/>
            <w:sz w:val="28"/>
            <w:szCs w:val="28"/>
          </w:rPr>
          <w:t>ч.3 ст.28.6</w:t>
        </w:r>
      </w:hyperlink>
      <w:r w:rsidRPr="00B05B9B">
        <w:rPr>
          <w:rFonts w:ascii="Times New Roman" w:hAnsi="Times New Roman"/>
          <w:sz w:val="28"/>
          <w:szCs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05B9B" w:rsidRPr="001A3248" w:rsidP="00B05B9B">
      <w:pPr>
        <w:pStyle w:val="ConsPlusNormal"/>
        <w:ind w:firstLine="540"/>
        <w:jc w:val="both"/>
      </w:pPr>
      <w:r w:rsidRPr="001A3248">
        <w:t>В силу п.6 Постановления Пленума ВС РФ №5 от 24.03.2005 года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</w:t>
      </w:r>
      <w:r w:rsidRPr="001A3248">
        <w:t xml:space="preserve">, </w:t>
      </w:r>
      <w:r w:rsidRPr="001A3248">
        <w:t xml:space="preserve"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</w:t>
      </w:r>
      <w:r w:rsidRPr="001A3248">
        <w:t>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05B9B" w:rsidP="00B05B9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B2D60">
        <w:rPr>
          <w:rFonts w:ascii="Times New Roman" w:hAnsi="Times New Roman"/>
          <w:sz w:val="28"/>
          <w:szCs w:val="28"/>
        </w:rPr>
        <w:t>При таких обстоятельствах, мировой судья приходит к выводу о возможности рассмотрения дела об административном правонарушении в отсутствие</w:t>
      </w:r>
      <w:r w:rsidRPr="00AB2D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43CED" w:rsidR="00843CED">
        <w:rPr>
          <w:rFonts w:ascii="Times New Roman" w:hAnsi="Times New Roman"/>
          <w:sz w:val="28"/>
          <w:szCs w:val="28"/>
        </w:rPr>
        <w:t>Мощик</w:t>
      </w:r>
      <w:r w:rsidRPr="00843CED" w:rsidR="00843CED">
        <w:rPr>
          <w:rFonts w:ascii="Times New Roman" w:hAnsi="Times New Roman"/>
          <w:sz w:val="28"/>
          <w:szCs w:val="28"/>
        </w:rPr>
        <w:t xml:space="preserve"> В.И.,</w:t>
      </w:r>
    </w:p>
    <w:p w:rsidR="00843CED" w:rsidP="00843C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представитель </w:t>
      </w:r>
      <w:r>
        <w:rPr>
          <w:rFonts w:ascii="Times New Roman" w:hAnsi="Times New Roman"/>
          <w:sz w:val="28"/>
          <w:szCs w:val="28"/>
        </w:rPr>
        <w:t>Таций</w:t>
      </w:r>
      <w:r>
        <w:rPr>
          <w:rFonts w:ascii="Times New Roman" w:hAnsi="Times New Roman"/>
          <w:sz w:val="28"/>
          <w:szCs w:val="28"/>
        </w:rPr>
        <w:t xml:space="preserve"> М.М., действующий на основании надлежаще оформленной доверенности от 20 мая 2019 года, пояснил, что с протоколом об административном правонарушении составленный в отношении должностного лица </w:t>
      </w:r>
      <w:r>
        <w:rPr>
          <w:rFonts w:ascii="Times New Roman" w:hAnsi="Times New Roman"/>
          <w:sz w:val="28"/>
          <w:szCs w:val="28"/>
        </w:rPr>
        <w:t>Мощик</w:t>
      </w:r>
      <w:r>
        <w:rPr>
          <w:rFonts w:ascii="Times New Roman" w:hAnsi="Times New Roman"/>
          <w:sz w:val="28"/>
          <w:szCs w:val="28"/>
        </w:rPr>
        <w:t xml:space="preserve"> В.И. не согласен, так как принимались все законные меры по устранения недостатков согласно проведенного предписания, а именно писались письма в Министерство здравоохранения о выделении денежных средств, также имеется</w:t>
      </w:r>
      <w:r>
        <w:rPr>
          <w:rFonts w:ascii="Times New Roman" w:hAnsi="Times New Roman"/>
          <w:sz w:val="28"/>
          <w:szCs w:val="28"/>
        </w:rPr>
        <w:t xml:space="preserve"> решения Ялтинского городского суда от 02 июля 2019 года о том, что б обязать Министерство здравоохранения выделить бюджетные деньги для устранения указанных недостатков в протоколе об административном правонарушении. Просит прекратить административное дело за отсутствием состава правонарушения.</w:t>
      </w:r>
    </w:p>
    <w:p w:rsidR="00843CED" w:rsidRPr="00843CED" w:rsidP="00B05B9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29FD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судья, выслушав пояснения </w:t>
      </w:r>
      <w:r w:rsidR="00E22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представителя </w:t>
      </w:r>
      <w:r w:rsidR="00656A63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должностного</w:t>
      </w:r>
      <w:r w:rsidR="00E22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в отношении которого ведется производство по делу об административном правонарушении,</w:t>
      </w: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исследовав материалы дела, приходит к следующему.</w:t>
      </w:r>
      <w:r w:rsidRPr="009F23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56A63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Согласно ст. 24.1 КоАП РФ задачами производства по делам 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административных правонарушениях являются всестороннее, полное,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объективное и своевременное выяснение обстоятельств каждого дела,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разрешение его в соответствии с законом, обеспечение исполнения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вынесенного постановления, а также выявление причин и условий,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способствовавших совершению административных правонарушений.</w:t>
      </w:r>
    </w:p>
    <w:p w:rsidR="001529FD" w:rsidRPr="009F235B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/>
          <w:sz w:val="28"/>
          <w:szCs w:val="28"/>
          <w:lang w:bidi="ru-RU"/>
        </w:rPr>
        <w:t>Согласно ст.26.1 Кодекса Российской Федерации об административных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правонарушениях в числе иных обстоятельств выяснению по делу об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административном правонарушении подлежит виновность лица в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совершении административного правонарушения.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Установление виновности предполагает доказывания вины лица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совершении противоправного действия (бездействия), то есть объективной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стороны деяния.</w:t>
      </w:r>
    </w:p>
    <w:p w:rsidR="001529FD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  <w:lang w:bidi="ru-RU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Выяснение указанного вопроса имеет основополагающее значение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всестороннего, полного и объективного рассмотрения дела.</w:t>
      </w:r>
    </w:p>
    <w:p w:rsidR="00AB2D60" w:rsidRPr="001B4FF8" w:rsidP="00AB2D6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7BC8">
        <w:rPr>
          <w:rFonts w:ascii="Times New Roman" w:hAnsi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/>
          <w:sz w:val="28"/>
          <w:szCs w:val="28"/>
        </w:rPr>
        <w:t xml:space="preserve">должностное лицо </w:t>
      </w:r>
      <w:r w:rsidR="00656A63">
        <w:rPr>
          <w:rFonts w:ascii="Times New Roman" w:hAnsi="Times New Roman"/>
          <w:sz w:val="28"/>
          <w:szCs w:val="28"/>
        </w:rPr>
        <w:t>Мощик</w:t>
      </w:r>
      <w:r w:rsidR="00656A63">
        <w:rPr>
          <w:rFonts w:ascii="Times New Roman" w:hAnsi="Times New Roman"/>
          <w:sz w:val="28"/>
          <w:szCs w:val="28"/>
        </w:rPr>
        <w:t xml:space="preserve"> В.И.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3A84">
        <w:rPr>
          <w:rFonts w:ascii="Times New Roman" w:hAnsi="Times New Roman"/>
          <w:sz w:val="28"/>
          <w:szCs w:val="28"/>
        </w:rPr>
        <w:t xml:space="preserve"> </w:t>
      </w:r>
      <w:r w:rsidR="00503C48">
        <w:rPr>
          <w:rFonts w:ascii="Times New Roman" w:hAnsi="Times New Roman"/>
          <w:sz w:val="28"/>
          <w:szCs w:val="28"/>
        </w:rPr>
        <w:t>«дата время»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не выполн</w:t>
      </w:r>
      <w:r>
        <w:rPr>
          <w:rFonts w:ascii="Times New Roman" w:hAnsi="Times New Roman"/>
          <w:sz w:val="28"/>
          <w:szCs w:val="28"/>
        </w:rPr>
        <w:t>ило</w:t>
      </w:r>
      <w:r w:rsidRPr="00143A84">
        <w:rPr>
          <w:rFonts w:ascii="Times New Roman" w:hAnsi="Times New Roman"/>
          <w:sz w:val="28"/>
          <w:szCs w:val="28"/>
        </w:rPr>
        <w:t xml:space="preserve"> в установленный срок до </w:t>
      </w:r>
      <w:r w:rsidR="00656A63">
        <w:rPr>
          <w:rFonts w:ascii="Times New Roman" w:hAnsi="Times New Roman"/>
          <w:sz w:val="28"/>
          <w:szCs w:val="28"/>
        </w:rPr>
        <w:t>30</w:t>
      </w:r>
      <w:r w:rsidRPr="00143A84">
        <w:rPr>
          <w:rFonts w:ascii="Times New Roman" w:hAnsi="Times New Roman"/>
          <w:sz w:val="28"/>
          <w:szCs w:val="28"/>
        </w:rPr>
        <w:t xml:space="preserve"> </w:t>
      </w:r>
      <w:r w:rsidR="00656A63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 года п.1 -</w:t>
      </w:r>
      <w:r w:rsidR="00656A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43A84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="00503C48">
        <w:rPr>
          <w:rFonts w:ascii="Times New Roman" w:eastAsia="SimSun" w:hAnsi="Times New Roman"/>
          <w:sz w:val="28"/>
          <w:szCs w:val="28"/>
          <w:lang w:eastAsia="zh-CN"/>
        </w:rPr>
        <w:t xml:space="preserve">«номер </w:t>
      </w:r>
      <w:r w:rsidR="00503C48">
        <w:rPr>
          <w:rFonts w:ascii="Times New Roman" w:eastAsia="SimSun" w:hAnsi="Times New Roman"/>
          <w:sz w:val="28"/>
          <w:szCs w:val="28"/>
          <w:lang w:eastAsia="zh-CN"/>
        </w:rPr>
        <w:t>от</w:t>
      </w:r>
      <w:r w:rsidR="00503C48">
        <w:rPr>
          <w:rFonts w:ascii="Times New Roman" w:eastAsia="SimSun" w:hAnsi="Times New Roman"/>
          <w:sz w:val="28"/>
          <w:szCs w:val="28"/>
          <w:lang w:eastAsia="zh-CN"/>
        </w:rPr>
        <w:t xml:space="preserve"> дата»</w:t>
      </w:r>
      <w:r>
        <w:rPr>
          <w:rFonts w:ascii="Times New Roman" w:hAnsi="Times New Roman"/>
          <w:sz w:val="28"/>
          <w:szCs w:val="28"/>
        </w:rPr>
        <w:t>.</w:t>
      </w:r>
      <w:r w:rsidRPr="0028155E">
        <w:rPr>
          <w:rFonts w:ascii="Times New Roman" w:hAnsi="Times New Roman"/>
          <w:sz w:val="28"/>
          <w:szCs w:val="28"/>
        </w:rPr>
        <w:t xml:space="preserve"> </w:t>
      </w:r>
      <w:r w:rsidR="00503C48">
        <w:rPr>
          <w:rFonts w:ascii="Times New Roman" w:hAnsi="Times New Roman"/>
          <w:sz w:val="28"/>
          <w:szCs w:val="28"/>
        </w:rPr>
        <w:t xml:space="preserve"> </w:t>
      </w:r>
    </w:p>
    <w:p w:rsidR="00EE54EF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Диспозицией ч. 1</w:t>
      </w:r>
      <w:r w:rsidR="00AB2D60">
        <w:rPr>
          <w:rFonts w:ascii="Times New Roman" w:hAnsi="Times New Roman" w:cs="Times New Roman"/>
          <w:sz w:val="28"/>
          <w:szCs w:val="28"/>
        </w:rPr>
        <w:t>4</w:t>
      </w:r>
      <w:r w:rsidRPr="00127BC8">
        <w:rPr>
          <w:rFonts w:ascii="Times New Roman" w:hAnsi="Times New Roman" w:cs="Times New Roman"/>
          <w:sz w:val="28"/>
          <w:szCs w:val="28"/>
        </w:rPr>
        <w:t xml:space="preserve"> ст. 19.5 КоАП РФ предусмотрена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 xml:space="preserve">ответственности за </w:t>
      </w:r>
      <w:r w:rsidR="00AB2D60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127BC8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предписания органа, осуществляющего федеральный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пожарный надзор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9FD" w:rsidRPr="00127BC8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Вместе с тем, презумпция невиновности лица, привлекаемого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административной ответственности, является одной из 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юридических гарантий (ст. 1.5 КоАП РФ).</w:t>
      </w:r>
    </w:p>
    <w:p w:rsidR="005D2870" w:rsidP="0084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качестве доказательств вины </w:t>
      </w:r>
      <w:r w:rsidR="00AB2D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должностного</w:t>
      </w:r>
      <w:r w:rsidR="006A0C0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лица,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предоставлены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следующие документы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5C7D66" w:rsidR="00A31996">
        <w:rPr>
          <w:rFonts w:ascii="Times New Roman" w:hAnsi="Times New Roman"/>
          <w:sz w:val="28"/>
          <w:szCs w:val="28"/>
        </w:rPr>
        <w:t>протокол об административном правонарушении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="00503C48">
        <w:rPr>
          <w:rFonts w:ascii="Times New Roman" w:eastAsia="SimSun" w:hAnsi="Times New Roman"/>
          <w:sz w:val="28"/>
          <w:szCs w:val="28"/>
          <w:lang w:eastAsia="zh-CN"/>
        </w:rPr>
        <w:t>«номер от дата»</w:t>
      </w:r>
      <w:r w:rsidRPr="005C7D66" w:rsidR="00503C48">
        <w:rPr>
          <w:rFonts w:ascii="Times New Roman" w:hAnsi="Times New Roman"/>
          <w:sz w:val="28"/>
          <w:szCs w:val="28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</w:rPr>
        <w:t>(</w:t>
      </w:r>
      <w:r w:rsidRPr="005C7D66" w:rsidR="00A31996">
        <w:rPr>
          <w:rFonts w:ascii="Times New Roman" w:hAnsi="Times New Roman"/>
          <w:sz w:val="28"/>
          <w:szCs w:val="28"/>
        </w:rPr>
        <w:t>л.д</w:t>
      </w:r>
      <w:r w:rsidRPr="005C7D66" w:rsidR="00A31996">
        <w:rPr>
          <w:rFonts w:ascii="Times New Roman" w:hAnsi="Times New Roman"/>
          <w:sz w:val="28"/>
          <w:szCs w:val="28"/>
        </w:rPr>
        <w:t xml:space="preserve">. </w:t>
      </w:r>
      <w:r w:rsidR="00EE54EF">
        <w:rPr>
          <w:rFonts w:ascii="Times New Roman" w:hAnsi="Times New Roman"/>
          <w:sz w:val="28"/>
          <w:szCs w:val="28"/>
        </w:rPr>
        <w:t>3</w:t>
      </w:r>
      <w:r w:rsidRPr="005C7D66" w:rsidR="00A31996">
        <w:rPr>
          <w:rFonts w:ascii="Times New Roman" w:hAnsi="Times New Roman"/>
          <w:sz w:val="28"/>
          <w:szCs w:val="28"/>
        </w:rPr>
        <w:t>-</w:t>
      </w:r>
      <w:r w:rsidR="00EE54EF">
        <w:rPr>
          <w:rFonts w:ascii="Times New Roman" w:hAnsi="Times New Roman"/>
          <w:sz w:val="28"/>
          <w:szCs w:val="28"/>
        </w:rPr>
        <w:t>5</w:t>
      </w:r>
      <w:r w:rsidRPr="005C7D66" w:rsidR="00A31996">
        <w:rPr>
          <w:rFonts w:ascii="Times New Roman" w:hAnsi="Times New Roman"/>
          <w:sz w:val="28"/>
          <w:szCs w:val="28"/>
        </w:rPr>
        <w:t>)</w:t>
      </w:r>
      <w:r w:rsidR="00CA2642">
        <w:rPr>
          <w:rFonts w:ascii="Times New Roman" w:hAnsi="Times New Roman"/>
          <w:sz w:val="28"/>
          <w:szCs w:val="28"/>
        </w:rPr>
        <w:t xml:space="preserve">, 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="00656A63">
        <w:rPr>
          <w:rFonts w:ascii="Times New Roman" w:hAnsi="Times New Roman"/>
          <w:sz w:val="28"/>
          <w:szCs w:val="28"/>
        </w:rPr>
        <w:t xml:space="preserve">распоряжение органа государственного контроля о проведении внеплановой выездной проверки </w:t>
      </w:r>
      <w:r w:rsidR="00503C48">
        <w:rPr>
          <w:rFonts w:ascii="Times New Roman" w:eastAsia="SimSun" w:hAnsi="Times New Roman"/>
          <w:sz w:val="28"/>
          <w:szCs w:val="28"/>
          <w:lang w:eastAsia="zh-CN"/>
        </w:rPr>
        <w:t>«номер от дата»</w:t>
      </w:r>
      <w:r w:rsidR="00656A63">
        <w:rPr>
          <w:rFonts w:ascii="Times New Roman" w:hAnsi="Times New Roman"/>
          <w:sz w:val="28"/>
          <w:szCs w:val="28"/>
        </w:rPr>
        <w:t xml:space="preserve">,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акт проверки орган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</w:t>
      </w:r>
      <w:r w:rsidR="00503C48">
        <w:rPr>
          <w:rFonts w:ascii="Times New Roman" w:eastAsia="SimSun" w:hAnsi="Times New Roman"/>
          <w:sz w:val="28"/>
          <w:szCs w:val="28"/>
          <w:lang w:eastAsia="zh-CN"/>
        </w:rPr>
        <w:t>«номер от дата»</w:t>
      </w:r>
      <w:r w:rsidRPr="005C7D66" w:rsidR="00503C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E54EF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656A63">
        <w:rPr>
          <w:rFonts w:ascii="Times New Roman" w:hAnsi="Times New Roman"/>
          <w:sz w:val="28"/>
          <w:szCs w:val="28"/>
          <w:shd w:val="clear" w:color="auto" w:fill="FFFFFF"/>
        </w:rPr>
        <w:t>9)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>, проведенно</w:t>
      </w:r>
      <w:r w:rsidR="001860AD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основании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распоряжени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органа государственного надзора </w:t>
      </w:r>
      <w:r w:rsidR="00A31996">
        <w:rPr>
          <w:rFonts w:ascii="Times New Roman" w:hAnsi="Times New Roman"/>
          <w:sz w:val="28"/>
          <w:szCs w:val="28"/>
        </w:rPr>
        <w:t xml:space="preserve">из которых следует, что </w:t>
      </w:r>
      <w:r w:rsidR="00AB2D60">
        <w:rPr>
          <w:rFonts w:ascii="Times New Roman" w:hAnsi="Times New Roman"/>
          <w:sz w:val="28"/>
          <w:szCs w:val="28"/>
        </w:rPr>
        <w:t>должностное</w:t>
      </w:r>
      <w:r w:rsidR="006A0C0A">
        <w:rPr>
          <w:rFonts w:ascii="Times New Roman" w:hAnsi="Times New Roman"/>
          <w:sz w:val="28"/>
          <w:szCs w:val="28"/>
        </w:rPr>
        <w:t xml:space="preserve"> лицо</w:t>
      </w:r>
      <w:r w:rsidR="00367E2B">
        <w:rPr>
          <w:rFonts w:ascii="Times New Roman" w:hAnsi="Times New Roman"/>
          <w:sz w:val="28"/>
          <w:szCs w:val="28"/>
        </w:rPr>
        <w:t xml:space="preserve">, </w:t>
      </w:r>
      <w:r w:rsidR="00A31996">
        <w:rPr>
          <w:rFonts w:ascii="Times New Roman" w:hAnsi="Times New Roman"/>
          <w:sz w:val="28"/>
          <w:szCs w:val="28"/>
        </w:rPr>
        <w:t xml:space="preserve">в установленный срок до </w:t>
      </w:r>
      <w:r w:rsidR="00656A63">
        <w:rPr>
          <w:rFonts w:ascii="Times New Roman" w:hAnsi="Times New Roman"/>
          <w:sz w:val="28"/>
          <w:szCs w:val="28"/>
        </w:rPr>
        <w:t>30</w:t>
      </w:r>
      <w:r w:rsidR="00A319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656A63">
        <w:rPr>
          <w:rFonts w:ascii="Times New Roman" w:hAnsi="Times New Roman"/>
          <w:sz w:val="28"/>
          <w:szCs w:val="28"/>
        </w:rPr>
        <w:t>4</w:t>
      </w:r>
      <w:r w:rsidR="00A3199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A31996">
        <w:rPr>
          <w:rFonts w:ascii="Times New Roman" w:hAnsi="Times New Roman"/>
          <w:sz w:val="28"/>
          <w:szCs w:val="28"/>
        </w:rPr>
        <w:t xml:space="preserve"> года</w:t>
      </w:r>
      <w:r w:rsidR="00A31996">
        <w:rPr>
          <w:rFonts w:ascii="Times New Roman" w:hAnsi="Times New Roman"/>
          <w:sz w:val="28"/>
          <w:szCs w:val="28"/>
        </w:rPr>
        <w:t xml:space="preserve"> не исполнил</w:t>
      </w:r>
      <w:r w:rsidR="006A0C0A">
        <w:rPr>
          <w:rFonts w:ascii="Times New Roman" w:hAnsi="Times New Roman"/>
          <w:sz w:val="28"/>
          <w:szCs w:val="28"/>
        </w:rPr>
        <w:t>о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Предписани</w:t>
      </w:r>
      <w:r w:rsidR="00673FDF">
        <w:rPr>
          <w:rFonts w:ascii="Times New Roman" w:hAnsi="Times New Roman"/>
          <w:sz w:val="28"/>
          <w:szCs w:val="28"/>
        </w:rPr>
        <w:t>е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должностного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лица</w:t>
      </w:r>
      <w:r w:rsidR="00CA2642">
        <w:rPr>
          <w:rFonts w:ascii="Times New Roman" w:hAnsi="Times New Roman"/>
          <w:sz w:val="28"/>
          <w:szCs w:val="28"/>
        </w:rPr>
        <w:t xml:space="preserve"> О</w:t>
      </w:r>
      <w:r w:rsidRPr="00143A84" w:rsidR="00CA2642">
        <w:rPr>
          <w:rFonts w:ascii="Times New Roman" w:hAnsi="Times New Roman"/>
          <w:sz w:val="28"/>
          <w:szCs w:val="28"/>
        </w:rPr>
        <w:t>тдела</w:t>
      </w:r>
      <w:r w:rsidR="00CA2642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="00503C48">
        <w:rPr>
          <w:rFonts w:ascii="Times New Roman" w:eastAsia="SimSun" w:hAnsi="Times New Roman"/>
          <w:sz w:val="28"/>
          <w:szCs w:val="28"/>
          <w:lang w:eastAsia="zh-CN"/>
        </w:rPr>
        <w:t xml:space="preserve">«номер </w:t>
      </w:r>
      <w:r w:rsidR="00503C48">
        <w:rPr>
          <w:rFonts w:ascii="Times New Roman" w:eastAsia="SimSun" w:hAnsi="Times New Roman"/>
          <w:sz w:val="28"/>
          <w:szCs w:val="28"/>
          <w:lang w:eastAsia="zh-CN"/>
        </w:rPr>
        <w:t>от</w:t>
      </w:r>
      <w:r w:rsidR="00503C48">
        <w:rPr>
          <w:rFonts w:ascii="Times New Roman" w:eastAsia="SimSun" w:hAnsi="Times New Roman"/>
          <w:sz w:val="28"/>
          <w:szCs w:val="28"/>
          <w:lang w:eastAsia="zh-CN"/>
        </w:rPr>
        <w:t xml:space="preserve"> дата»</w:t>
      </w:r>
      <w:r>
        <w:rPr>
          <w:rFonts w:ascii="Times New Roman" w:hAnsi="Times New Roman"/>
          <w:sz w:val="28"/>
          <w:szCs w:val="28"/>
        </w:rPr>
        <w:t>.</w:t>
      </w:r>
      <w:r w:rsidR="00503C48">
        <w:rPr>
          <w:rFonts w:ascii="Times New Roman" w:hAnsi="Times New Roman"/>
          <w:sz w:val="28"/>
          <w:szCs w:val="28"/>
        </w:rPr>
        <w:t xml:space="preserve"> </w:t>
      </w:r>
    </w:p>
    <w:p w:rsidR="000231DE" w:rsidRPr="000231DE" w:rsidP="000231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31DE">
        <w:rPr>
          <w:rFonts w:ascii="Times New Roman" w:hAnsi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 w:rsidR="00AB2D60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лица </w:t>
      </w:r>
      <w:r w:rsidR="00656A63">
        <w:rPr>
          <w:rFonts w:ascii="Times New Roman" w:hAnsi="Times New Roman"/>
          <w:sz w:val="28"/>
          <w:szCs w:val="28"/>
        </w:rPr>
        <w:t xml:space="preserve">заместителя главного врача по безопасности </w:t>
      </w:r>
      <w:r w:rsidR="00656A63">
        <w:rPr>
          <w:rFonts w:ascii="Times New Roman" w:hAnsi="Times New Roman"/>
          <w:sz w:val="28"/>
          <w:szCs w:val="28"/>
        </w:rPr>
        <w:t>Мощик</w:t>
      </w:r>
      <w:r w:rsidR="00656A63">
        <w:rPr>
          <w:rFonts w:ascii="Times New Roman" w:hAnsi="Times New Roman"/>
          <w:sz w:val="28"/>
          <w:szCs w:val="28"/>
        </w:rPr>
        <w:t xml:space="preserve"> В.И. ГАУЗРК «Ялтинская стоматологическая поликлиника»</w:t>
      </w:r>
      <w:r w:rsidR="005D2870">
        <w:rPr>
          <w:rFonts w:ascii="Times New Roman" w:hAnsi="Times New Roman"/>
          <w:sz w:val="28"/>
          <w:szCs w:val="28"/>
        </w:rPr>
        <w:t xml:space="preserve"> </w:t>
      </w:r>
      <w:r w:rsidRPr="000231DE">
        <w:rPr>
          <w:rFonts w:ascii="Times New Roman" w:hAnsi="Times New Roman"/>
          <w:sz w:val="28"/>
          <w:szCs w:val="28"/>
        </w:rPr>
        <w:t xml:space="preserve"> были проведены в строгой последовательности, составленные в отношении него протоколы логичны, последовательны и непротиворечивы. </w:t>
      </w:r>
    </w:p>
    <w:p w:rsidR="00407F9A" w:rsidRPr="00E87ECC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7ECC">
        <w:rPr>
          <w:rFonts w:ascii="Times New Roman" w:hAnsi="Times New Roman" w:cs="Times New Roman"/>
          <w:sz w:val="28"/>
          <w:szCs w:val="28"/>
        </w:rPr>
        <w:t xml:space="preserve">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="00AB2D60">
        <w:rPr>
          <w:rFonts w:ascii="Times New Roman" w:hAnsi="Times New Roman" w:cs="Times New Roman"/>
          <w:sz w:val="28"/>
          <w:szCs w:val="28"/>
        </w:rPr>
        <w:t>должностным</w:t>
      </w:r>
      <w:r w:rsidR="006A0C0A">
        <w:rPr>
          <w:rFonts w:ascii="Times New Roman" w:hAnsi="Times New Roman"/>
          <w:sz w:val="28"/>
          <w:szCs w:val="28"/>
        </w:rPr>
        <w:t xml:space="preserve"> лицом 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предписание </w:t>
      </w:r>
      <w:r w:rsidR="00503C48">
        <w:rPr>
          <w:rFonts w:ascii="Times New Roman" w:eastAsia="SimSun" w:hAnsi="Times New Roman"/>
          <w:sz w:val="28"/>
          <w:szCs w:val="28"/>
          <w:lang w:eastAsia="zh-CN"/>
        </w:rPr>
        <w:t xml:space="preserve">«номер </w:t>
      </w:r>
      <w:r w:rsidR="00503C48">
        <w:rPr>
          <w:rFonts w:ascii="Times New Roman" w:eastAsia="SimSun" w:hAnsi="Times New Roman"/>
          <w:sz w:val="28"/>
          <w:szCs w:val="28"/>
          <w:lang w:eastAsia="zh-CN"/>
        </w:rPr>
        <w:t>от</w:t>
      </w:r>
      <w:r w:rsidR="00503C48">
        <w:rPr>
          <w:rFonts w:ascii="Times New Roman" w:eastAsia="SimSun" w:hAnsi="Times New Roman"/>
          <w:sz w:val="28"/>
          <w:szCs w:val="28"/>
          <w:lang w:eastAsia="zh-CN"/>
        </w:rPr>
        <w:t xml:space="preserve"> дата»</w:t>
      </w:r>
      <w:r w:rsidR="00503C4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да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по объективным причинам, что подтверждается представленными </w:t>
      </w:r>
      <w:r w:rsidR="006A0C0A">
        <w:rPr>
          <w:rFonts w:ascii="Times New Roman" w:hAnsi="Times New Roman" w:cs="Times New Roman"/>
          <w:sz w:val="28"/>
          <w:szCs w:val="28"/>
        </w:rPr>
        <w:t xml:space="preserve"> </w:t>
      </w:r>
      <w:r w:rsidR="00AB2D60">
        <w:rPr>
          <w:rFonts w:ascii="Times New Roman" w:hAnsi="Times New Roman" w:cs="Times New Roman"/>
          <w:sz w:val="28"/>
          <w:szCs w:val="28"/>
        </w:rPr>
        <w:t>должностным</w:t>
      </w:r>
      <w:r w:rsidR="006A0C0A">
        <w:rPr>
          <w:rFonts w:ascii="Times New Roman" w:hAnsi="Times New Roman" w:cs="Times New Roman"/>
          <w:sz w:val="28"/>
          <w:szCs w:val="28"/>
        </w:rPr>
        <w:t xml:space="preserve"> лиц</w:t>
      </w:r>
      <w:r w:rsidR="00AB2D60">
        <w:rPr>
          <w:rFonts w:ascii="Times New Roman" w:hAnsi="Times New Roman" w:cs="Times New Roman"/>
          <w:sz w:val="28"/>
          <w:szCs w:val="28"/>
        </w:rPr>
        <w:t>ом</w:t>
      </w:r>
      <w:r w:rsidR="006A0C0A">
        <w:rPr>
          <w:rFonts w:ascii="Times New Roman" w:hAnsi="Times New Roman" w:cs="Times New Roman"/>
          <w:sz w:val="28"/>
          <w:szCs w:val="28"/>
        </w:rPr>
        <w:t xml:space="preserve"> </w:t>
      </w:r>
      <w:r w:rsidRPr="00E87ECC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607131" w:rsidP="00407F9A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Поскольку на выполнение указанных в предписании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противопожарных мероприятий, необходимы значительные 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средства, которые </w:t>
      </w:r>
      <w:r>
        <w:rPr>
          <w:rFonts w:ascii="Times New Roman" w:hAnsi="Times New Roman" w:cs="Times New Roman"/>
          <w:sz w:val="28"/>
          <w:szCs w:val="28"/>
        </w:rPr>
        <w:t xml:space="preserve">в срок, указанный в предписании,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не выделены на противопожарные мероприятия, несмотря на предпринятые </w:t>
      </w:r>
      <w:r w:rsidR="00AB2D60">
        <w:rPr>
          <w:rFonts w:ascii="Times New Roman" w:hAnsi="Times New Roman" w:cs="Times New Roman"/>
          <w:sz w:val="28"/>
          <w:szCs w:val="28"/>
        </w:rPr>
        <w:t>должностным</w:t>
      </w:r>
      <w:r w:rsidR="00D17AF2">
        <w:rPr>
          <w:rFonts w:ascii="Times New Roman" w:hAnsi="Times New Roman"/>
          <w:sz w:val="28"/>
          <w:szCs w:val="28"/>
        </w:rPr>
        <w:t xml:space="preserve"> лицом </w:t>
      </w:r>
      <w:r w:rsidRPr="003E1286">
        <w:rPr>
          <w:rFonts w:ascii="Times New Roman" w:hAnsi="Times New Roman" w:cs="Times New Roman"/>
          <w:sz w:val="28"/>
          <w:szCs w:val="28"/>
        </w:rPr>
        <w:t>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связанные с уведомлением органа, осуществляющего организационно</w:t>
      </w:r>
      <w:r w:rsidR="00EB3E80"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распорядительные функции по финансированию учреждения,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необходимости устранения нарушений, указанных в предписании, </w:t>
      </w:r>
      <w:r w:rsidR="00AB2D60">
        <w:rPr>
          <w:rFonts w:ascii="Times New Roman" w:hAnsi="Times New Roman" w:cs="Times New Roman"/>
          <w:sz w:val="28"/>
          <w:szCs w:val="28"/>
        </w:rPr>
        <w:t>должностное</w:t>
      </w:r>
      <w:r w:rsidR="00D17AF2">
        <w:rPr>
          <w:rFonts w:ascii="Times New Roman" w:hAnsi="Times New Roman"/>
          <w:sz w:val="28"/>
          <w:szCs w:val="28"/>
        </w:rPr>
        <w:t xml:space="preserve"> лицо </w:t>
      </w:r>
      <w:r w:rsidRPr="003E1286">
        <w:rPr>
          <w:rFonts w:ascii="Times New Roman" w:hAnsi="Times New Roman" w:cs="Times New Roman"/>
          <w:sz w:val="28"/>
          <w:szCs w:val="28"/>
        </w:rPr>
        <w:t>не могл</w:t>
      </w:r>
      <w:r w:rsidR="00D17AF2">
        <w:rPr>
          <w:rFonts w:ascii="Times New Roman" w:hAnsi="Times New Roman" w:cs="Times New Roman"/>
          <w:sz w:val="28"/>
          <w:szCs w:val="28"/>
        </w:rPr>
        <w:t>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умышленно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совершить данное административное правонарушение, так как от не</w:t>
      </w:r>
      <w:r w:rsidR="00D17AF2">
        <w:rPr>
          <w:rFonts w:ascii="Times New Roman" w:hAnsi="Times New Roman" w:cs="Times New Roman"/>
          <w:sz w:val="28"/>
          <w:szCs w:val="28"/>
        </w:rPr>
        <w:t>го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зависит материальное обеспечение противопожарных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F962D9">
        <w:rPr>
          <w:rFonts w:ascii="Times New Roman" w:hAnsi="Times New Roman" w:cs="Times New Roman"/>
          <w:sz w:val="28"/>
          <w:szCs w:val="28"/>
        </w:rPr>
        <w:t>ГАУЗРК «Ялтинская стоматологическая поликлиника»</w:t>
      </w:r>
      <w:r w:rsidR="00AB2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автономным учреждением, создано в целях охраны здоровья граждан РФ, оказания медицинской помощи населения РК. Учредителем имущества учреждения является РК. Полномочия собственника имущества автономного учреждения осуществляет Совет Министров РК и Министерство здравоохранения РК. </w:t>
      </w:r>
      <w:r>
        <w:rPr>
          <w:rFonts w:ascii="Times New Roman" w:hAnsi="Times New Roman" w:cs="Times New Roman"/>
          <w:sz w:val="28"/>
          <w:szCs w:val="28"/>
        </w:rPr>
        <w:t xml:space="preserve">Так же главным врачом ГАУЗ РК «Ялтинская стоматологическая поликлиника» 28 апреля 2017 года, 10 июня 2017 года, 25 сентября 2018 года, 04 февраля 2019 года Министерству направлялись письма с просьбами о выделении бюджетных средств для проведения </w:t>
      </w:r>
      <w:r w:rsidR="00890A82">
        <w:rPr>
          <w:rFonts w:ascii="Times New Roman" w:hAnsi="Times New Roman" w:cs="Times New Roman"/>
          <w:sz w:val="28"/>
          <w:szCs w:val="28"/>
        </w:rPr>
        <w:t>противопожарных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и мероприятий, направленных на приобретение оборудование для антитеррористической защищенности учреждения</w:t>
      </w:r>
      <w:r w:rsidR="00C243CF">
        <w:rPr>
          <w:rFonts w:ascii="Times New Roman" w:hAnsi="Times New Roman" w:cs="Times New Roman"/>
          <w:sz w:val="28"/>
          <w:szCs w:val="28"/>
        </w:rPr>
        <w:t>. 13 февраля 2019 года ГАУЗ РК «Ялтинская стоматологическая поликлиника» подана Министру заявка</w:t>
      </w:r>
      <w:r w:rsidR="00C243CF">
        <w:rPr>
          <w:rFonts w:ascii="Times New Roman" w:hAnsi="Times New Roman" w:cs="Times New Roman"/>
          <w:sz w:val="28"/>
          <w:szCs w:val="28"/>
        </w:rPr>
        <w:t xml:space="preserve"> на финансирование мероприятий по пожарной безопасности в размере 2 361рубль 66 копеек. Доказательств обеспечения финансирования деятельности ГАУЗ РК «Ялтинская стоматологическая поликлиника» по уст</w:t>
      </w:r>
      <w:r w:rsidR="00890A82">
        <w:rPr>
          <w:rFonts w:ascii="Times New Roman" w:hAnsi="Times New Roman" w:cs="Times New Roman"/>
          <w:sz w:val="28"/>
          <w:szCs w:val="28"/>
        </w:rPr>
        <w:t>р</w:t>
      </w:r>
      <w:r w:rsidR="00C243CF">
        <w:rPr>
          <w:rFonts w:ascii="Times New Roman" w:hAnsi="Times New Roman" w:cs="Times New Roman"/>
          <w:sz w:val="28"/>
          <w:szCs w:val="28"/>
        </w:rPr>
        <w:t>анению нарушений требований пожарной безопасности не предоставлено.</w:t>
      </w:r>
    </w:p>
    <w:p w:rsidR="00407F9A" w:rsidRPr="009F235B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Исходя из положений ч. 1 ст. 1.6 КоАП РФ, обеспечение законности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применении мер административного принуждения, предполагает не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наличие законных оснований для применения административного наказания,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но и соблюдение установленного законном порядка привлечения лица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административной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Согласно п. 2 ч. 1 ст. 24.5 КоАП РФ, производство по делу об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административном правонарушении не может быть начато, а начатое</w:t>
      </w:r>
      <w:r w:rsidRPr="009F235B">
        <w:rPr>
          <w:rFonts w:ascii="Times New Roman" w:hAnsi="Times New Roman"/>
          <w:sz w:val="28"/>
          <w:szCs w:val="28"/>
        </w:rPr>
        <w:br/>
        <w:t>производство подлежит прекращению в случае отсутствия состава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административного правонарушения</w:t>
      </w:r>
      <w:r>
        <w:rPr>
          <w:rFonts w:ascii="Times New Roman" w:hAnsi="Times New Roman"/>
          <w:sz w:val="28"/>
          <w:szCs w:val="28"/>
        </w:rPr>
        <w:t>.</w:t>
      </w:r>
    </w:p>
    <w:p w:rsidR="00407F9A" w:rsidRPr="003E1286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Принимая во внимание положения ч. 1</w:t>
      </w:r>
      <w:r w:rsidR="00AB2D60">
        <w:rPr>
          <w:rFonts w:ascii="Times New Roman" w:hAnsi="Times New Roman" w:cs="Times New Roman"/>
          <w:sz w:val="28"/>
          <w:szCs w:val="28"/>
        </w:rPr>
        <w:t>4</w:t>
      </w:r>
      <w:r w:rsidRPr="003E1286">
        <w:rPr>
          <w:rFonts w:ascii="Times New Roman" w:hAnsi="Times New Roman" w:cs="Times New Roman"/>
          <w:sz w:val="28"/>
          <w:szCs w:val="28"/>
        </w:rPr>
        <w:t xml:space="preserve"> ст. 19.5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определена ответственность за </w:t>
      </w:r>
      <w:r w:rsidR="00AB2D60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3E1286">
        <w:rPr>
          <w:rFonts w:ascii="Times New Roman" w:hAnsi="Times New Roman" w:cs="Times New Roman"/>
          <w:sz w:val="28"/>
          <w:szCs w:val="28"/>
        </w:rPr>
        <w:t>невыполнение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законного предписания органа, осуществляющего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государственный пожарный надзор,  и положения ч. 1 ст. 1.5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предусмотрено, что лицо подлежит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только за те административные правонарушения,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установлена его вина,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E1286">
        <w:rPr>
          <w:rFonts w:ascii="Times New Roman" w:hAnsi="Times New Roman" w:cs="Times New Roman"/>
          <w:sz w:val="28"/>
          <w:szCs w:val="28"/>
        </w:rPr>
        <w:t>прихо</w:t>
      </w:r>
      <w:r>
        <w:rPr>
          <w:rFonts w:ascii="Times New Roman" w:hAnsi="Times New Roman" w:cs="Times New Roman"/>
          <w:sz w:val="28"/>
          <w:szCs w:val="28"/>
        </w:rPr>
        <w:t>дит</w:t>
      </w:r>
      <w:r w:rsidRPr="003E1286">
        <w:rPr>
          <w:rFonts w:ascii="Times New Roman" w:hAnsi="Times New Roman" w:cs="Times New Roman"/>
          <w:sz w:val="28"/>
          <w:szCs w:val="28"/>
        </w:rPr>
        <w:t xml:space="preserve">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производство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по делу в отношении </w:t>
      </w:r>
      <w:r w:rsidR="00AB2D60">
        <w:rPr>
          <w:rFonts w:ascii="Times New Roman" w:hAnsi="Times New Roman" w:cs="Times New Roman"/>
          <w:sz w:val="28"/>
          <w:szCs w:val="28"/>
        </w:rPr>
        <w:t>должностного</w:t>
      </w:r>
      <w:r w:rsidR="00D17AF2"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B3E80">
        <w:rPr>
          <w:rFonts w:ascii="Times New Roman" w:hAnsi="Times New Roman" w:cs="Times New Roman"/>
          <w:sz w:val="28"/>
          <w:szCs w:val="28"/>
        </w:rPr>
        <w:t xml:space="preserve"> </w:t>
      </w:r>
      <w:r w:rsidR="00890A82">
        <w:rPr>
          <w:rFonts w:ascii="Times New Roman" w:hAnsi="Times New Roman" w:cs="Times New Roman"/>
          <w:sz w:val="28"/>
          <w:szCs w:val="28"/>
        </w:rPr>
        <w:t>Мощик</w:t>
      </w:r>
      <w:r w:rsidR="00890A82">
        <w:rPr>
          <w:rFonts w:ascii="Times New Roman" w:hAnsi="Times New Roman" w:cs="Times New Roman"/>
          <w:sz w:val="28"/>
          <w:szCs w:val="28"/>
        </w:rPr>
        <w:t xml:space="preserve"> В.И.</w:t>
      </w:r>
      <w:r w:rsidR="00936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E1286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п.</w:t>
      </w:r>
      <w:r w:rsidRPr="00991898">
        <w:rPr>
          <w:rFonts w:ascii="Times New Roman" w:hAnsi="Times New Roman" w:cs="Times New Roman"/>
          <w:sz w:val="28"/>
          <w:szCs w:val="28"/>
        </w:rPr>
        <w:t>2 ч. 1 ст. 24.5 КоАП РФ, в связи с отсутствием состава административного правонарушения.</w:t>
      </w:r>
    </w:p>
    <w:p w:rsidR="00407F9A" w:rsidP="00407F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ab/>
      </w:r>
      <w:r w:rsidRPr="00197B46">
        <w:rPr>
          <w:rFonts w:ascii="Times New Roman" w:hAnsi="Times New Roman"/>
          <w:sz w:val="28"/>
          <w:szCs w:val="28"/>
        </w:rPr>
        <w:t xml:space="preserve">  Руководствуясь </w:t>
      </w:r>
      <w:r w:rsidRPr="00197B46">
        <w:rPr>
          <w:rFonts w:ascii="Times New Roman" w:hAnsi="Times New Roman"/>
          <w:sz w:val="28"/>
          <w:szCs w:val="28"/>
        </w:rPr>
        <w:t>ст.ст</w:t>
      </w:r>
      <w:r w:rsidRPr="00197B46">
        <w:rPr>
          <w:rFonts w:ascii="Times New Roman" w:hAnsi="Times New Roman"/>
          <w:sz w:val="28"/>
          <w:szCs w:val="28"/>
        </w:rPr>
        <w:t>. 24.5, 29.10  КоАП Российской Федерации, мировой судья</w:t>
      </w:r>
    </w:p>
    <w:p w:rsidR="000B000A" w:rsidP="00407F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2642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28"/>
          <w:szCs w:val="28"/>
        </w:rPr>
      </w:pPr>
      <w:r w:rsidRPr="003F40C1">
        <w:rPr>
          <w:rFonts w:ascii="Times New Roman" w:hAnsi="Times New Roman"/>
          <w:b/>
          <w:sz w:val="28"/>
          <w:szCs w:val="28"/>
        </w:rPr>
        <w:t>П</w:t>
      </w:r>
      <w:r w:rsidRPr="003F40C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1898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предусмотренном ч. </w:t>
      </w:r>
      <w:r>
        <w:rPr>
          <w:rFonts w:ascii="Times New Roman" w:hAnsi="Times New Roman"/>
          <w:sz w:val="28"/>
          <w:szCs w:val="28"/>
        </w:rPr>
        <w:t>1</w:t>
      </w:r>
      <w:r w:rsidR="00AB2D60">
        <w:rPr>
          <w:rFonts w:ascii="Times New Roman" w:hAnsi="Times New Roman"/>
          <w:sz w:val="28"/>
          <w:szCs w:val="28"/>
        </w:rPr>
        <w:t>4</w:t>
      </w:r>
      <w:r w:rsidRPr="00991898">
        <w:rPr>
          <w:rFonts w:ascii="Times New Roman" w:hAnsi="Times New Roman"/>
          <w:sz w:val="28"/>
          <w:szCs w:val="28"/>
        </w:rPr>
        <w:t xml:space="preserve"> ст. 1</w:t>
      </w:r>
      <w:r>
        <w:rPr>
          <w:rFonts w:ascii="Times New Roman" w:hAnsi="Times New Roman"/>
          <w:sz w:val="28"/>
          <w:szCs w:val="28"/>
        </w:rPr>
        <w:t>9</w:t>
      </w:r>
      <w:r w:rsidRPr="009918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9918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AB2D60">
        <w:rPr>
          <w:rFonts w:ascii="Times New Roman" w:hAnsi="Times New Roman"/>
          <w:sz w:val="28"/>
          <w:szCs w:val="28"/>
        </w:rPr>
        <w:t>должностного</w:t>
      </w:r>
      <w:r w:rsidR="00D17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лица </w:t>
      </w:r>
      <w:r w:rsidR="0065188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90A82">
        <w:rPr>
          <w:rFonts w:ascii="Times New Roman" w:hAnsi="Times New Roman"/>
          <w:sz w:val="28"/>
          <w:szCs w:val="28"/>
        </w:rPr>
        <w:t>Мощик</w:t>
      </w:r>
      <w:r w:rsidR="00890A82">
        <w:rPr>
          <w:rFonts w:ascii="Times New Roman" w:hAnsi="Times New Roman"/>
          <w:sz w:val="28"/>
          <w:szCs w:val="28"/>
        </w:rPr>
        <w:t xml:space="preserve"> Василия Ивановича</w:t>
      </w:r>
      <w:r w:rsidRPr="00991898">
        <w:rPr>
          <w:rFonts w:ascii="Times New Roman" w:hAnsi="Times New Roman"/>
          <w:sz w:val="28"/>
          <w:szCs w:val="28"/>
        </w:rPr>
        <w:t>,  прекратить на основании п. 2 ч. 1 ст. 24.5 КоАП РФ, в связи с отсутствием состава административного правонарушения.</w:t>
      </w:r>
    </w:p>
    <w:p w:rsidR="00651882" w:rsidRPr="009F235B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2642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F40C1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651882">
        <w:rPr>
          <w:rFonts w:ascii="Times New Roman" w:hAnsi="Times New Roman"/>
          <w:sz w:val="28"/>
          <w:szCs w:val="28"/>
        </w:rPr>
        <w:t>4</w:t>
      </w:r>
      <w:r w:rsidRPr="003F40C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B000A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B000A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A2642" w:rsidP="00CA2642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34B04" w:rsidRPr="00886B1F" w:rsidP="005102FF">
      <w:pPr>
        <w:spacing w:after="0" w:line="240" w:lineRule="auto"/>
        <w:ind w:left="-284" w:right="140" w:firstLine="567"/>
      </w:pPr>
      <w:r w:rsidRPr="003F40C1">
        <w:rPr>
          <w:rFonts w:ascii="Times New Roman" w:hAnsi="Times New Roman"/>
          <w:sz w:val="28"/>
          <w:szCs w:val="28"/>
        </w:rPr>
        <w:t>Мировой судья:</w:t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03C48">
        <w:rPr>
          <w:rFonts w:ascii="Times New Roman" w:hAnsi="Times New Roman"/>
          <w:sz w:val="28"/>
          <w:szCs w:val="28"/>
        </w:rPr>
        <w:tab/>
      </w:r>
      <w:r w:rsidR="00503C48">
        <w:rPr>
          <w:rFonts w:ascii="Times New Roman" w:hAnsi="Times New Roman"/>
          <w:sz w:val="28"/>
          <w:szCs w:val="28"/>
        </w:rPr>
        <w:tab/>
        <w:t xml:space="preserve">     </w:t>
      </w:r>
      <w:r w:rsidR="00651882">
        <w:rPr>
          <w:rFonts w:ascii="Times New Roman" w:hAnsi="Times New Roman"/>
          <w:sz w:val="28"/>
          <w:szCs w:val="28"/>
        </w:rPr>
        <w:t>П.Н. Киреев</w:t>
      </w:r>
    </w:p>
    <w:sectPr w:rsidSect="003374BC">
      <w:pgSz w:w="11906" w:h="16838"/>
      <w:pgMar w:top="28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231DE"/>
    <w:rsid w:val="00024A63"/>
    <w:rsid w:val="00024F08"/>
    <w:rsid w:val="000332F6"/>
    <w:rsid w:val="00035E1E"/>
    <w:rsid w:val="00036CE9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86823"/>
    <w:rsid w:val="000905BE"/>
    <w:rsid w:val="0009357F"/>
    <w:rsid w:val="000A2381"/>
    <w:rsid w:val="000B000A"/>
    <w:rsid w:val="000D1AB9"/>
    <w:rsid w:val="000D3233"/>
    <w:rsid w:val="000E0CE5"/>
    <w:rsid w:val="000F09F4"/>
    <w:rsid w:val="00102A59"/>
    <w:rsid w:val="00123106"/>
    <w:rsid w:val="0012536A"/>
    <w:rsid w:val="00127BC8"/>
    <w:rsid w:val="001318C1"/>
    <w:rsid w:val="00143A84"/>
    <w:rsid w:val="001529FD"/>
    <w:rsid w:val="001558DA"/>
    <w:rsid w:val="00156A10"/>
    <w:rsid w:val="0016371D"/>
    <w:rsid w:val="001727AF"/>
    <w:rsid w:val="00173529"/>
    <w:rsid w:val="001746FE"/>
    <w:rsid w:val="001755F1"/>
    <w:rsid w:val="00182781"/>
    <w:rsid w:val="001860AD"/>
    <w:rsid w:val="001860B1"/>
    <w:rsid w:val="00187693"/>
    <w:rsid w:val="00190874"/>
    <w:rsid w:val="001915D0"/>
    <w:rsid w:val="00197B46"/>
    <w:rsid w:val="001A3248"/>
    <w:rsid w:val="001B4FF8"/>
    <w:rsid w:val="001D7F7A"/>
    <w:rsid w:val="001E7232"/>
    <w:rsid w:val="001F2C0A"/>
    <w:rsid w:val="002106E7"/>
    <w:rsid w:val="00211C30"/>
    <w:rsid w:val="00212093"/>
    <w:rsid w:val="0021258D"/>
    <w:rsid w:val="00216760"/>
    <w:rsid w:val="002429D8"/>
    <w:rsid w:val="00255251"/>
    <w:rsid w:val="00263330"/>
    <w:rsid w:val="00264301"/>
    <w:rsid w:val="0027044F"/>
    <w:rsid w:val="00280229"/>
    <w:rsid w:val="0028155E"/>
    <w:rsid w:val="00287416"/>
    <w:rsid w:val="002A029E"/>
    <w:rsid w:val="002A1A72"/>
    <w:rsid w:val="002A54C7"/>
    <w:rsid w:val="002A738A"/>
    <w:rsid w:val="002B623A"/>
    <w:rsid w:val="002B7049"/>
    <w:rsid w:val="002C16BA"/>
    <w:rsid w:val="002C21AD"/>
    <w:rsid w:val="002E5550"/>
    <w:rsid w:val="00306527"/>
    <w:rsid w:val="00310970"/>
    <w:rsid w:val="003374BC"/>
    <w:rsid w:val="00341BC0"/>
    <w:rsid w:val="00354314"/>
    <w:rsid w:val="003622B8"/>
    <w:rsid w:val="00367E2B"/>
    <w:rsid w:val="003800FE"/>
    <w:rsid w:val="00380CBE"/>
    <w:rsid w:val="00386A2C"/>
    <w:rsid w:val="00387BB2"/>
    <w:rsid w:val="003945DF"/>
    <w:rsid w:val="003A20C1"/>
    <w:rsid w:val="003A3E76"/>
    <w:rsid w:val="003A4DA8"/>
    <w:rsid w:val="003B3BD2"/>
    <w:rsid w:val="003C1011"/>
    <w:rsid w:val="003C3E25"/>
    <w:rsid w:val="003D680D"/>
    <w:rsid w:val="003E1286"/>
    <w:rsid w:val="003F25CA"/>
    <w:rsid w:val="003F40C1"/>
    <w:rsid w:val="00401058"/>
    <w:rsid w:val="00404A3B"/>
    <w:rsid w:val="00407F9A"/>
    <w:rsid w:val="00410849"/>
    <w:rsid w:val="00410A45"/>
    <w:rsid w:val="00411DFF"/>
    <w:rsid w:val="004251B1"/>
    <w:rsid w:val="00434B04"/>
    <w:rsid w:val="00443940"/>
    <w:rsid w:val="00453A8B"/>
    <w:rsid w:val="00455642"/>
    <w:rsid w:val="00490C66"/>
    <w:rsid w:val="004A0DB0"/>
    <w:rsid w:val="004B374C"/>
    <w:rsid w:val="004B6058"/>
    <w:rsid w:val="004C683D"/>
    <w:rsid w:val="004D0FCE"/>
    <w:rsid w:val="004D3C7E"/>
    <w:rsid w:val="004D6BC4"/>
    <w:rsid w:val="004D6DDE"/>
    <w:rsid w:val="004E09F4"/>
    <w:rsid w:val="004F484D"/>
    <w:rsid w:val="004F57F1"/>
    <w:rsid w:val="004F7434"/>
    <w:rsid w:val="0050275D"/>
    <w:rsid w:val="0050393E"/>
    <w:rsid w:val="00503A04"/>
    <w:rsid w:val="00503C48"/>
    <w:rsid w:val="005102FF"/>
    <w:rsid w:val="0051480A"/>
    <w:rsid w:val="00514B45"/>
    <w:rsid w:val="005249F9"/>
    <w:rsid w:val="005268EB"/>
    <w:rsid w:val="00531074"/>
    <w:rsid w:val="005375A6"/>
    <w:rsid w:val="00537D7E"/>
    <w:rsid w:val="00543972"/>
    <w:rsid w:val="00561D5D"/>
    <w:rsid w:val="00562E63"/>
    <w:rsid w:val="00567C5A"/>
    <w:rsid w:val="00580520"/>
    <w:rsid w:val="00591E36"/>
    <w:rsid w:val="00591F23"/>
    <w:rsid w:val="00595E95"/>
    <w:rsid w:val="005C076D"/>
    <w:rsid w:val="005C7D66"/>
    <w:rsid w:val="005D2870"/>
    <w:rsid w:val="005D6C22"/>
    <w:rsid w:val="005F76DB"/>
    <w:rsid w:val="00607131"/>
    <w:rsid w:val="00611FDA"/>
    <w:rsid w:val="00641314"/>
    <w:rsid w:val="00651882"/>
    <w:rsid w:val="00656A63"/>
    <w:rsid w:val="00657620"/>
    <w:rsid w:val="00660E97"/>
    <w:rsid w:val="00673FDF"/>
    <w:rsid w:val="00676998"/>
    <w:rsid w:val="00680DC7"/>
    <w:rsid w:val="00682072"/>
    <w:rsid w:val="00693124"/>
    <w:rsid w:val="006A0C0A"/>
    <w:rsid w:val="006A52A1"/>
    <w:rsid w:val="006A56F4"/>
    <w:rsid w:val="006B3037"/>
    <w:rsid w:val="006D1BDC"/>
    <w:rsid w:val="006D2C48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579B4"/>
    <w:rsid w:val="00792CCE"/>
    <w:rsid w:val="00795B0B"/>
    <w:rsid w:val="007A1E13"/>
    <w:rsid w:val="007A21F3"/>
    <w:rsid w:val="007A4F14"/>
    <w:rsid w:val="007B0754"/>
    <w:rsid w:val="007B2190"/>
    <w:rsid w:val="007C5F67"/>
    <w:rsid w:val="007C693A"/>
    <w:rsid w:val="007D57EE"/>
    <w:rsid w:val="00802184"/>
    <w:rsid w:val="0083419C"/>
    <w:rsid w:val="00840D16"/>
    <w:rsid w:val="0084285E"/>
    <w:rsid w:val="00843CED"/>
    <w:rsid w:val="00852D27"/>
    <w:rsid w:val="00861800"/>
    <w:rsid w:val="00865740"/>
    <w:rsid w:val="00872B7F"/>
    <w:rsid w:val="00882F34"/>
    <w:rsid w:val="0088467C"/>
    <w:rsid w:val="00886B1F"/>
    <w:rsid w:val="0088740E"/>
    <w:rsid w:val="00890A82"/>
    <w:rsid w:val="008C006B"/>
    <w:rsid w:val="008C331E"/>
    <w:rsid w:val="008C52AF"/>
    <w:rsid w:val="008D760D"/>
    <w:rsid w:val="008E361F"/>
    <w:rsid w:val="008F7DB6"/>
    <w:rsid w:val="009024DD"/>
    <w:rsid w:val="00936F9C"/>
    <w:rsid w:val="00943640"/>
    <w:rsid w:val="00950BA9"/>
    <w:rsid w:val="0096150B"/>
    <w:rsid w:val="00967459"/>
    <w:rsid w:val="00991898"/>
    <w:rsid w:val="009A163F"/>
    <w:rsid w:val="009D5EBF"/>
    <w:rsid w:val="009E2535"/>
    <w:rsid w:val="009F235B"/>
    <w:rsid w:val="00A02D33"/>
    <w:rsid w:val="00A25F55"/>
    <w:rsid w:val="00A31996"/>
    <w:rsid w:val="00A35F8E"/>
    <w:rsid w:val="00A418E1"/>
    <w:rsid w:val="00A44FF1"/>
    <w:rsid w:val="00A45CE3"/>
    <w:rsid w:val="00A53D9F"/>
    <w:rsid w:val="00A55515"/>
    <w:rsid w:val="00A618D8"/>
    <w:rsid w:val="00A711E8"/>
    <w:rsid w:val="00AB1F1A"/>
    <w:rsid w:val="00AB2D60"/>
    <w:rsid w:val="00AB6603"/>
    <w:rsid w:val="00AD21B5"/>
    <w:rsid w:val="00AE2E2B"/>
    <w:rsid w:val="00AE394D"/>
    <w:rsid w:val="00B00D99"/>
    <w:rsid w:val="00B049DB"/>
    <w:rsid w:val="00B05B9B"/>
    <w:rsid w:val="00B07881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9439D"/>
    <w:rsid w:val="00BA41FB"/>
    <w:rsid w:val="00BC0005"/>
    <w:rsid w:val="00BC465F"/>
    <w:rsid w:val="00BD0749"/>
    <w:rsid w:val="00BD6021"/>
    <w:rsid w:val="00C13004"/>
    <w:rsid w:val="00C243CF"/>
    <w:rsid w:val="00C323BC"/>
    <w:rsid w:val="00C508AF"/>
    <w:rsid w:val="00C645F1"/>
    <w:rsid w:val="00C71274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D5F77"/>
    <w:rsid w:val="00CE21B1"/>
    <w:rsid w:val="00CE7EC2"/>
    <w:rsid w:val="00D0446B"/>
    <w:rsid w:val="00D0716A"/>
    <w:rsid w:val="00D17AF2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E21F2"/>
    <w:rsid w:val="00DE4F56"/>
    <w:rsid w:val="00DF2259"/>
    <w:rsid w:val="00DF77E4"/>
    <w:rsid w:val="00E06E6A"/>
    <w:rsid w:val="00E22C0E"/>
    <w:rsid w:val="00E30300"/>
    <w:rsid w:val="00E427C7"/>
    <w:rsid w:val="00E574F4"/>
    <w:rsid w:val="00E63902"/>
    <w:rsid w:val="00E70474"/>
    <w:rsid w:val="00E87ECC"/>
    <w:rsid w:val="00E948D8"/>
    <w:rsid w:val="00EA6546"/>
    <w:rsid w:val="00EB3E80"/>
    <w:rsid w:val="00EC18DC"/>
    <w:rsid w:val="00EC7992"/>
    <w:rsid w:val="00ED5386"/>
    <w:rsid w:val="00ED6791"/>
    <w:rsid w:val="00EE392E"/>
    <w:rsid w:val="00EE54EF"/>
    <w:rsid w:val="00EE5FF6"/>
    <w:rsid w:val="00EF4E3C"/>
    <w:rsid w:val="00F032BD"/>
    <w:rsid w:val="00F042CD"/>
    <w:rsid w:val="00F0565D"/>
    <w:rsid w:val="00F06FEC"/>
    <w:rsid w:val="00F1545B"/>
    <w:rsid w:val="00F17A4B"/>
    <w:rsid w:val="00F2020E"/>
    <w:rsid w:val="00F3196C"/>
    <w:rsid w:val="00F3232F"/>
    <w:rsid w:val="00F451A4"/>
    <w:rsid w:val="00F46069"/>
    <w:rsid w:val="00F61908"/>
    <w:rsid w:val="00F7274E"/>
    <w:rsid w:val="00F962D9"/>
    <w:rsid w:val="00FA18BF"/>
    <w:rsid w:val="00FA7EC8"/>
    <w:rsid w:val="00FD141B"/>
    <w:rsid w:val="00FE0817"/>
    <w:rsid w:val="00FF12B3"/>
    <w:rsid w:val="00FF6631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F607DDD83FE997D97526B053D7BCD9621D871BF82CDA3B37DA492768B7DECEC39F030BC9049959BDc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B106-F566-426D-8871-585174B2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