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CEC" w:rsidP="00EA7CEC">
      <w:pPr>
        <w:ind w:left="6521"/>
        <w:rPr>
          <w:bCs/>
          <w:iCs/>
        </w:rPr>
      </w:pPr>
      <w:r>
        <w:rPr>
          <w:bCs/>
          <w:iCs/>
        </w:rPr>
        <w:t xml:space="preserve">      </w:t>
      </w:r>
      <w:r w:rsidRPr="00237D88">
        <w:rPr>
          <w:bCs/>
          <w:iCs/>
        </w:rPr>
        <w:t>Дело № 5-</w:t>
      </w:r>
      <w:r>
        <w:rPr>
          <w:bCs/>
          <w:iCs/>
        </w:rPr>
        <w:t>94-</w:t>
      </w:r>
      <w:r>
        <w:rPr>
          <w:bCs/>
          <w:iCs/>
        </w:rPr>
        <w:t>2</w:t>
      </w:r>
      <w:r w:rsidR="004C3CB3">
        <w:rPr>
          <w:bCs/>
          <w:iCs/>
        </w:rPr>
        <w:t>94</w:t>
      </w:r>
      <w:r w:rsidRPr="00237D88">
        <w:rPr>
          <w:bCs/>
          <w:iCs/>
        </w:rPr>
        <w:t>/201</w:t>
      </w:r>
      <w:r>
        <w:rPr>
          <w:bCs/>
          <w:iCs/>
        </w:rPr>
        <w:t>9</w:t>
      </w:r>
    </w:p>
    <w:p w:rsidR="0057519C" w:rsidP="001E0638">
      <w:pPr>
        <w:jc w:val="right"/>
        <w:rPr>
          <w:bCs/>
          <w:iCs/>
        </w:rPr>
      </w:pPr>
      <w:r w:rsidRPr="001E0638">
        <w:rPr>
          <w:bCs/>
          <w:iCs/>
          <w:lang w:val="x-none"/>
        </w:rPr>
        <w:t>91MS0094-01-2019-000783-24</w:t>
      </w:r>
    </w:p>
    <w:p w:rsidR="001E0638" w:rsidRPr="001E0638" w:rsidP="001E0638">
      <w:pPr>
        <w:jc w:val="right"/>
      </w:pPr>
    </w:p>
    <w:p w:rsidR="00EA7CEC" w:rsidRPr="004E5126" w:rsidP="00EA7CEC">
      <w:pPr>
        <w:pStyle w:val="Heading1"/>
        <w:rPr>
          <w:sz w:val="28"/>
          <w:szCs w:val="28"/>
        </w:rPr>
      </w:pPr>
      <w:r w:rsidRPr="004E5126">
        <w:rPr>
          <w:sz w:val="28"/>
          <w:szCs w:val="28"/>
        </w:rPr>
        <w:t>ПОСТАНОВЛЕНИЕ</w:t>
      </w:r>
    </w:p>
    <w:p w:rsidR="00EA7CEC" w:rsidRPr="004E5126" w:rsidP="00EA7CEC">
      <w:pPr>
        <w:jc w:val="center"/>
        <w:rPr>
          <w:b/>
          <w:sz w:val="28"/>
          <w:szCs w:val="28"/>
          <w:lang w:eastAsia="x-none"/>
        </w:rPr>
      </w:pPr>
      <w:r w:rsidRPr="004E5126">
        <w:rPr>
          <w:b/>
          <w:sz w:val="28"/>
          <w:szCs w:val="28"/>
          <w:lang w:eastAsia="x-none"/>
        </w:rPr>
        <w:t>по делу об административном правонарушении</w:t>
      </w:r>
    </w:p>
    <w:p w:rsidR="00EA7CEC" w:rsidRPr="004E5126" w:rsidP="00EA7CEC">
      <w:pPr>
        <w:rPr>
          <w:sz w:val="28"/>
          <w:szCs w:val="28"/>
          <w:lang w:eastAsia="x-none"/>
        </w:rPr>
      </w:pPr>
    </w:p>
    <w:p w:rsidR="00EA7CEC" w:rsidRPr="004E5126" w:rsidP="00EA7CEC">
      <w:pPr>
        <w:autoSpaceDE w:val="0"/>
        <w:autoSpaceDN w:val="0"/>
        <w:ind w:firstLine="570"/>
        <w:jc w:val="both"/>
        <w:rPr>
          <w:b/>
          <w:bCs/>
          <w:sz w:val="28"/>
          <w:szCs w:val="28"/>
        </w:rPr>
      </w:pPr>
      <w:r>
        <w:rPr>
          <w:b/>
          <w:bCs/>
          <w:sz w:val="28"/>
          <w:szCs w:val="28"/>
        </w:rPr>
        <w:t>12</w:t>
      </w:r>
      <w:r w:rsidRPr="004E5126">
        <w:rPr>
          <w:b/>
          <w:bCs/>
          <w:sz w:val="28"/>
          <w:szCs w:val="28"/>
        </w:rPr>
        <w:t xml:space="preserve"> </w:t>
      </w:r>
      <w:r>
        <w:rPr>
          <w:b/>
          <w:bCs/>
          <w:sz w:val="28"/>
          <w:szCs w:val="28"/>
        </w:rPr>
        <w:t>сентября</w:t>
      </w:r>
      <w:r w:rsidRPr="004E5126">
        <w:rPr>
          <w:b/>
          <w:bCs/>
          <w:sz w:val="28"/>
          <w:szCs w:val="28"/>
        </w:rPr>
        <w:t xml:space="preserve"> 2019 года </w:t>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t xml:space="preserve">                           г. Ялта </w:t>
      </w:r>
    </w:p>
    <w:p w:rsidR="00EA7CEC" w:rsidRPr="004E5126" w:rsidP="00EA7CEC">
      <w:pPr>
        <w:autoSpaceDE w:val="0"/>
        <w:autoSpaceDN w:val="0"/>
        <w:ind w:firstLine="570"/>
        <w:jc w:val="both"/>
        <w:rPr>
          <w:b/>
          <w:bCs/>
          <w:sz w:val="28"/>
          <w:szCs w:val="28"/>
        </w:rPr>
      </w:pPr>
      <w:r w:rsidRPr="004E5126">
        <w:rPr>
          <w:b/>
          <w:bCs/>
          <w:sz w:val="28"/>
          <w:szCs w:val="28"/>
        </w:rPr>
        <w:t xml:space="preserve"> </w:t>
      </w:r>
    </w:p>
    <w:p w:rsidR="00664B9B" w:rsidRPr="0057519C" w:rsidP="00664B9B">
      <w:pPr>
        <w:ind w:firstLine="570"/>
        <w:jc w:val="both"/>
        <w:rPr>
          <w:iCs/>
          <w:sz w:val="28"/>
          <w:szCs w:val="28"/>
        </w:rPr>
      </w:pPr>
      <w:r w:rsidRPr="004E5126">
        <w:rPr>
          <w:iCs/>
          <w:sz w:val="28"/>
          <w:szCs w:val="28"/>
        </w:rPr>
        <w:t xml:space="preserve">Мировой судья судебного участка № 94 Ялтинского судебного района (городской округ Ялта) </w:t>
      </w:r>
      <w:r>
        <w:rPr>
          <w:iCs/>
          <w:sz w:val="28"/>
          <w:szCs w:val="28"/>
        </w:rPr>
        <w:t xml:space="preserve">Республики Крым </w:t>
      </w:r>
      <w:r w:rsidRPr="004E5126">
        <w:rPr>
          <w:iCs/>
          <w:sz w:val="28"/>
          <w:szCs w:val="28"/>
        </w:rPr>
        <w:t xml:space="preserve">Киреев </w:t>
      </w:r>
      <w:r>
        <w:rPr>
          <w:iCs/>
          <w:sz w:val="28"/>
          <w:szCs w:val="28"/>
        </w:rPr>
        <w:t>Петр Николаевич</w:t>
      </w:r>
      <w:r w:rsidRPr="004E5126">
        <w:rPr>
          <w:iCs/>
          <w:sz w:val="28"/>
          <w:szCs w:val="28"/>
        </w:rPr>
        <w:t xml:space="preserve"> (Республика Крым, г. Ялта, ул. Васильева, 19), </w:t>
      </w:r>
      <w:r w:rsidR="00CA398A">
        <w:rPr>
          <w:iCs/>
          <w:sz w:val="28"/>
          <w:szCs w:val="28"/>
        </w:rPr>
        <w:t>с участием:</w:t>
      </w:r>
    </w:p>
    <w:p w:rsidR="00664B9B" w:rsidP="00664B9B">
      <w:pPr>
        <w:ind w:firstLine="570"/>
        <w:jc w:val="both"/>
        <w:rPr>
          <w:sz w:val="28"/>
          <w:szCs w:val="28"/>
        </w:rPr>
      </w:pPr>
      <w:r>
        <w:rPr>
          <w:sz w:val="28"/>
          <w:szCs w:val="28"/>
        </w:rPr>
        <w:t>защитника</w:t>
      </w:r>
      <w:r>
        <w:rPr>
          <w:sz w:val="28"/>
          <w:szCs w:val="28"/>
        </w:rPr>
        <w:t xml:space="preserve"> лица, привлекаемого к административной ответственности </w:t>
      </w:r>
      <w:r w:rsidR="001C2F3E">
        <w:rPr>
          <w:sz w:val="28"/>
          <w:szCs w:val="28"/>
        </w:rPr>
        <w:t>ФИО</w:t>
      </w:r>
      <w:r>
        <w:rPr>
          <w:sz w:val="28"/>
          <w:szCs w:val="28"/>
        </w:rPr>
        <w:t>,</w:t>
      </w:r>
    </w:p>
    <w:p w:rsidR="00664B9B" w:rsidRPr="004E5126" w:rsidP="00664B9B">
      <w:pPr>
        <w:ind w:firstLine="570"/>
        <w:jc w:val="both"/>
        <w:rPr>
          <w:iCs/>
          <w:sz w:val="28"/>
          <w:szCs w:val="28"/>
        </w:rPr>
      </w:pPr>
      <w:r w:rsidRPr="004E5126">
        <w:rPr>
          <w:iCs/>
          <w:sz w:val="28"/>
          <w:szCs w:val="28"/>
        </w:rPr>
        <w:t>рассмотрев в открытом судебном заседании дело об а</w:t>
      </w:r>
      <w:r>
        <w:rPr>
          <w:iCs/>
          <w:sz w:val="28"/>
          <w:szCs w:val="28"/>
        </w:rPr>
        <w:t xml:space="preserve">дминистративном правонарушении </w:t>
      </w:r>
      <w:r w:rsidRPr="004E5126">
        <w:rPr>
          <w:iCs/>
          <w:sz w:val="28"/>
          <w:szCs w:val="28"/>
        </w:rPr>
        <w:t>в отношении</w:t>
      </w:r>
    </w:p>
    <w:p w:rsidR="004C3CB3" w:rsidRPr="004E5126" w:rsidP="004C3CB3">
      <w:pPr>
        <w:autoSpaceDE w:val="0"/>
        <w:autoSpaceDN w:val="0"/>
        <w:adjustRightInd w:val="0"/>
        <w:ind w:firstLine="573"/>
        <w:jc w:val="both"/>
        <w:rPr>
          <w:sz w:val="28"/>
          <w:szCs w:val="28"/>
        </w:rPr>
      </w:pPr>
      <w:r w:rsidRPr="003541E8">
        <w:rPr>
          <w:b/>
          <w:sz w:val="28"/>
          <w:szCs w:val="28"/>
        </w:rPr>
        <w:t>Общества с ограниченной ответственностью «Альтфатер Крым»</w:t>
      </w:r>
      <w:r w:rsidRPr="004E5126">
        <w:rPr>
          <w:sz w:val="28"/>
          <w:szCs w:val="28"/>
        </w:rPr>
        <w:t xml:space="preserve">, </w:t>
      </w:r>
      <w:r w:rsidR="001C2F3E">
        <w:rPr>
          <w:sz w:val="28"/>
          <w:szCs w:val="28"/>
        </w:rPr>
        <w:t>ДАННЫЕ</w:t>
      </w:r>
      <w:r w:rsidRPr="004E5126">
        <w:rPr>
          <w:sz w:val="28"/>
          <w:szCs w:val="28"/>
        </w:rPr>
        <w:t xml:space="preserve">, </w:t>
      </w:r>
    </w:p>
    <w:p w:rsidR="00664B9B" w:rsidRPr="004E5126" w:rsidP="00664B9B">
      <w:pPr>
        <w:ind w:firstLine="570"/>
        <w:jc w:val="both"/>
        <w:rPr>
          <w:iCs/>
          <w:sz w:val="28"/>
          <w:szCs w:val="28"/>
        </w:rPr>
      </w:pPr>
      <w:r w:rsidRPr="004E5126">
        <w:rPr>
          <w:iCs/>
          <w:sz w:val="28"/>
          <w:szCs w:val="28"/>
        </w:rPr>
        <w:t xml:space="preserve">по </w:t>
      </w:r>
      <w:r w:rsidR="0057519C">
        <w:rPr>
          <w:iCs/>
          <w:sz w:val="28"/>
          <w:szCs w:val="28"/>
        </w:rPr>
        <w:t xml:space="preserve">ч. 1 </w:t>
      </w:r>
      <w:r w:rsidRPr="004E5126">
        <w:rPr>
          <w:iCs/>
          <w:sz w:val="28"/>
          <w:szCs w:val="28"/>
        </w:rPr>
        <w:t xml:space="preserve">ст. </w:t>
      </w:r>
      <w:r w:rsidR="0057519C">
        <w:rPr>
          <w:iCs/>
          <w:sz w:val="28"/>
          <w:szCs w:val="28"/>
        </w:rPr>
        <w:t>8</w:t>
      </w:r>
      <w:r>
        <w:rPr>
          <w:iCs/>
          <w:sz w:val="28"/>
          <w:szCs w:val="28"/>
        </w:rPr>
        <w:t>.</w:t>
      </w:r>
      <w:r w:rsidR="0057519C">
        <w:rPr>
          <w:iCs/>
          <w:sz w:val="28"/>
          <w:szCs w:val="28"/>
        </w:rPr>
        <w:t>28</w:t>
      </w:r>
      <w:r>
        <w:rPr>
          <w:iCs/>
          <w:sz w:val="28"/>
          <w:szCs w:val="28"/>
        </w:rPr>
        <w:t>.1</w:t>
      </w:r>
      <w:r w:rsidRPr="004E5126">
        <w:rPr>
          <w:iCs/>
          <w:sz w:val="28"/>
          <w:szCs w:val="28"/>
        </w:rPr>
        <w:t xml:space="preserve"> Кодекса Российской Федерации об административных правонарушениях (далее – КоАП РФ),</w:t>
      </w:r>
    </w:p>
    <w:p w:rsidR="00EA7CEC" w:rsidRPr="004E5126" w:rsidP="00EA7CEC">
      <w:pPr>
        <w:pStyle w:val="BodyText"/>
        <w:jc w:val="center"/>
        <w:rPr>
          <w:b/>
          <w:sz w:val="28"/>
          <w:szCs w:val="28"/>
        </w:rPr>
      </w:pPr>
      <w:r w:rsidRPr="004E5126">
        <w:rPr>
          <w:b/>
          <w:sz w:val="28"/>
          <w:szCs w:val="28"/>
        </w:rPr>
        <w:t>У</w:t>
      </w:r>
      <w:r w:rsidR="00E600F3">
        <w:rPr>
          <w:b/>
          <w:sz w:val="28"/>
          <w:szCs w:val="28"/>
        </w:rPr>
        <w:t xml:space="preserve"> </w:t>
      </w:r>
      <w:r w:rsidRPr="004E5126">
        <w:rPr>
          <w:b/>
          <w:sz w:val="28"/>
          <w:szCs w:val="28"/>
        </w:rPr>
        <w:t>С</w:t>
      </w:r>
      <w:r w:rsidR="00E600F3">
        <w:rPr>
          <w:b/>
          <w:sz w:val="28"/>
          <w:szCs w:val="28"/>
        </w:rPr>
        <w:t xml:space="preserve"> </w:t>
      </w:r>
      <w:r w:rsidRPr="004E5126">
        <w:rPr>
          <w:b/>
          <w:sz w:val="28"/>
          <w:szCs w:val="28"/>
        </w:rPr>
        <w:t>Т</w:t>
      </w:r>
      <w:r w:rsidR="00E600F3">
        <w:rPr>
          <w:b/>
          <w:sz w:val="28"/>
          <w:szCs w:val="28"/>
        </w:rPr>
        <w:t xml:space="preserve"> </w:t>
      </w:r>
      <w:r w:rsidRPr="004E5126">
        <w:rPr>
          <w:b/>
          <w:sz w:val="28"/>
          <w:szCs w:val="28"/>
        </w:rPr>
        <w:t>А</w:t>
      </w:r>
      <w:r w:rsidR="00E600F3">
        <w:rPr>
          <w:b/>
          <w:sz w:val="28"/>
          <w:szCs w:val="28"/>
        </w:rPr>
        <w:t xml:space="preserve"> </w:t>
      </w:r>
      <w:r w:rsidRPr="004E5126">
        <w:rPr>
          <w:b/>
          <w:sz w:val="28"/>
          <w:szCs w:val="28"/>
        </w:rPr>
        <w:t>Н</w:t>
      </w:r>
      <w:r w:rsidR="00E600F3">
        <w:rPr>
          <w:b/>
          <w:sz w:val="28"/>
          <w:szCs w:val="28"/>
        </w:rPr>
        <w:t xml:space="preserve"> </w:t>
      </w:r>
      <w:r w:rsidRPr="004E5126">
        <w:rPr>
          <w:b/>
          <w:sz w:val="28"/>
          <w:szCs w:val="28"/>
        </w:rPr>
        <w:t>О</w:t>
      </w:r>
      <w:r w:rsidR="00E600F3">
        <w:rPr>
          <w:b/>
          <w:sz w:val="28"/>
          <w:szCs w:val="28"/>
        </w:rPr>
        <w:t xml:space="preserve"> </w:t>
      </w:r>
      <w:r w:rsidRPr="004E5126">
        <w:rPr>
          <w:b/>
          <w:sz w:val="28"/>
          <w:szCs w:val="28"/>
        </w:rPr>
        <w:t>В</w:t>
      </w:r>
      <w:r w:rsidR="00E600F3">
        <w:rPr>
          <w:b/>
          <w:sz w:val="28"/>
          <w:szCs w:val="28"/>
        </w:rPr>
        <w:t xml:space="preserve"> </w:t>
      </w:r>
      <w:r w:rsidRPr="004E5126">
        <w:rPr>
          <w:b/>
          <w:sz w:val="28"/>
          <w:szCs w:val="28"/>
        </w:rPr>
        <w:t>И</w:t>
      </w:r>
      <w:r w:rsidR="00E600F3">
        <w:rPr>
          <w:b/>
          <w:sz w:val="28"/>
          <w:szCs w:val="28"/>
        </w:rPr>
        <w:t xml:space="preserve"> </w:t>
      </w:r>
      <w:r w:rsidRPr="004E5126">
        <w:rPr>
          <w:b/>
          <w:sz w:val="28"/>
          <w:szCs w:val="28"/>
        </w:rPr>
        <w:t>Л:</w:t>
      </w:r>
    </w:p>
    <w:p w:rsidR="003E0A59" w:rsidP="003E0A59">
      <w:pPr>
        <w:tabs>
          <w:tab w:val="left" w:pos="0"/>
        </w:tabs>
        <w:autoSpaceDE w:val="0"/>
        <w:autoSpaceDN w:val="0"/>
        <w:adjustRightInd w:val="0"/>
        <w:ind w:firstLine="567"/>
        <w:jc w:val="both"/>
        <w:rPr>
          <w:sz w:val="27"/>
          <w:szCs w:val="27"/>
        </w:rPr>
      </w:pPr>
      <w:r>
        <w:rPr>
          <w:sz w:val="27"/>
          <w:szCs w:val="27"/>
          <w:shd w:val="clear" w:color="auto" w:fill="FFFFFF"/>
        </w:rPr>
        <w:t xml:space="preserve">В ходе </w:t>
      </w:r>
      <w:r>
        <w:rPr>
          <w:sz w:val="27"/>
          <w:szCs w:val="27"/>
          <w:lang w:eastAsia="en-US"/>
        </w:rPr>
        <w:t xml:space="preserve">проведения информационно-аналитического наблюдения за информацией, содержащейся в </w:t>
      </w:r>
      <w:r>
        <w:rPr>
          <w:sz w:val="27"/>
          <w:szCs w:val="27"/>
        </w:rPr>
        <w:t>Единой</w:t>
      </w:r>
      <w:r>
        <w:rPr>
          <w:rStyle w:val="apple-converted-space"/>
          <w:sz w:val="27"/>
          <w:szCs w:val="27"/>
          <w:shd w:val="clear" w:color="auto" w:fill="FFFFFF"/>
        </w:rPr>
        <w:t> </w:t>
      </w:r>
      <w:r>
        <w:rPr>
          <w:sz w:val="27"/>
          <w:szCs w:val="27"/>
          <w:shd w:val="clear" w:color="auto" w:fill="FFFFFF"/>
        </w:rPr>
        <w:t>государственной автоматизированной информационной системе учета древесины и сделок с ней</w:t>
      </w:r>
      <w:r>
        <w:rPr>
          <w:sz w:val="27"/>
          <w:szCs w:val="27"/>
          <w:lang w:eastAsia="en-US"/>
        </w:rPr>
        <w:t xml:space="preserve">, ее полнотой и достоверностью, </w:t>
      </w:r>
      <w:r>
        <w:rPr>
          <w:sz w:val="27"/>
          <w:szCs w:val="27"/>
          <w:shd w:val="clear" w:color="auto" w:fill="FFFFFF"/>
        </w:rPr>
        <w:t xml:space="preserve">выявлено, что </w:t>
      </w:r>
      <w:r>
        <w:rPr>
          <w:sz w:val="27"/>
          <w:szCs w:val="27"/>
        </w:rPr>
        <w:t>ООО</w:t>
      </w:r>
      <w:r>
        <w:rPr>
          <w:sz w:val="27"/>
          <w:szCs w:val="27"/>
          <w:lang w:eastAsia="en-US"/>
        </w:rPr>
        <w:t xml:space="preserve"> «Альтфатер Крым»</w:t>
      </w:r>
      <w:r>
        <w:rPr>
          <w:sz w:val="27"/>
          <w:szCs w:val="27"/>
        </w:rPr>
        <w:t>, не исполнил</w:t>
      </w:r>
      <w:r w:rsidR="004C3CB3">
        <w:rPr>
          <w:sz w:val="27"/>
          <w:szCs w:val="27"/>
        </w:rPr>
        <w:t>о</w:t>
      </w:r>
      <w:r>
        <w:rPr>
          <w:sz w:val="27"/>
          <w:szCs w:val="27"/>
        </w:rPr>
        <w:t xml:space="preserve"> в срок обязанность по предоставлению декларации о сделке с древесиной в Единую государственную автоматизированную систему учета древесины и сделок с ней, имевшей место 04.04.2019 г. с </w:t>
      </w:r>
      <w:r w:rsidR="001C2F3E">
        <w:rPr>
          <w:sz w:val="27"/>
          <w:szCs w:val="27"/>
        </w:rPr>
        <w:t>НАЗВАНИЕ</w:t>
      </w:r>
      <w:r>
        <w:rPr>
          <w:sz w:val="27"/>
          <w:szCs w:val="27"/>
        </w:rPr>
        <w:t>, тем самым нарушив части 1 и 3 ст.50.5 Лесного кодекса Российской Федерации, п. 2, 4 Правил представления декларации о сделках с древесиной, утвержденных Постановлением Правительства Российской Федерации от 06.01.2015 года № 11, чем совершил</w:t>
      </w:r>
      <w:r w:rsidR="004C3CB3">
        <w:rPr>
          <w:sz w:val="27"/>
          <w:szCs w:val="27"/>
        </w:rPr>
        <w:t>о</w:t>
      </w:r>
      <w:r>
        <w:rPr>
          <w:sz w:val="27"/>
          <w:szCs w:val="27"/>
        </w:rPr>
        <w:t xml:space="preserve"> административное правонарушение, предусмотренное ч.1 ст.8.28.1 КоАП РФ.</w:t>
      </w:r>
    </w:p>
    <w:p w:rsidR="004C3CB3" w:rsidP="004C3CB3">
      <w:pPr>
        <w:jc w:val="both"/>
        <w:rPr>
          <w:sz w:val="28"/>
          <w:szCs w:val="28"/>
        </w:rPr>
      </w:pPr>
      <w:r>
        <w:rPr>
          <w:sz w:val="28"/>
          <w:szCs w:val="28"/>
        </w:rPr>
        <w:t xml:space="preserve">         В судебном заседании защитник лица, привлекаемого к административной ответственности </w:t>
      </w:r>
      <w:r w:rsidR="001C2F3E">
        <w:rPr>
          <w:sz w:val="28"/>
          <w:szCs w:val="28"/>
        </w:rPr>
        <w:t>ФИО</w:t>
      </w:r>
      <w:r>
        <w:rPr>
          <w:sz w:val="28"/>
          <w:szCs w:val="28"/>
        </w:rPr>
        <w:t xml:space="preserve"> вину в совершении административного правонарушения признала полностью, пояснила, что сведения не успели </w:t>
      </w:r>
      <w:r w:rsidR="001E0638">
        <w:rPr>
          <w:sz w:val="28"/>
          <w:szCs w:val="28"/>
        </w:rPr>
        <w:t>по</w:t>
      </w:r>
      <w:r>
        <w:rPr>
          <w:sz w:val="28"/>
          <w:szCs w:val="28"/>
        </w:rPr>
        <w:t xml:space="preserve">дать вовремя, так как учетная запись была заблокирована, в следствии длительного неиспользования. 16 апреля учетная запись на портале была активирована и ООО «Альтфатер Крым» была сдана декларация. Просила прекратить производство по делу в связи с малозначительностью, так как срок </w:t>
      </w:r>
      <w:r w:rsidR="001E0638">
        <w:rPr>
          <w:sz w:val="28"/>
          <w:szCs w:val="28"/>
        </w:rPr>
        <w:t xml:space="preserve">предоставления декларации был </w:t>
      </w:r>
      <w:r>
        <w:rPr>
          <w:sz w:val="28"/>
          <w:szCs w:val="28"/>
        </w:rPr>
        <w:t>пропущен на 5 дней</w:t>
      </w:r>
      <w:r w:rsidR="001E0638">
        <w:rPr>
          <w:sz w:val="28"/>
          <w:szCs w:val="28"/>
        </w:rPr>
        <w:t xml:space="preserve"> по уважительным причинам</w:t>
      </w:r>
      <w:r>
        <w:rPr>
          <w:sz w:val="28"/>
          <w:szCs w:val="28"/>
        </w:rPr>
        <w:t xml:space="preserve">. </w:t>
      </w:r>
    </w:p>
    <w:p w:rsidR="00B36E69" w:rsidP="00B36E69">
      <w:pPr>
        <w:ind w:firstLine="708"/>
        <w:jc w:val="both"/>
        <w:rPr>
          <w:sz w:val="28"/>
          <w:szCs w:val="28"/>
        </w:rPr>
      </w:pPr>
      <w:r>
        <w:rPr>
          <w:sz w:val="28"/>
          <w:szCs w:val="28"/>
        </w:rPr>
        <w:t>Представитель государственного органа, составившего</w:t>
      </w:r>
      <w:r w:rsidRPr="00E106AD">
        <w:rPr>
          <w:sz w:val="28"/>
          <w:szCs w:val="28"/>
        </w:rPr>
        <w:t xml:space="preserve"> протокол об административном правонарушении –</w:t>
      </w:r>
      <w:r>
        <w:rPr>
          <w:sz w:val="28"/>
          <w:szCs w:val="28"/>
        </w:rPr>
        <w:t xml:space="preserve"> </w:t>
      </w:r>
      <w:r w:rsidRPr="00E106AD">
        <w:rPr>
          <w:sz w:val="28"/>
          <w:szCs w:val="28"/>
        </w:rPr>
        <w:t>в судебное заседание не явил</w:t>
      </w:r>
      <w:r>
        <w:rPr>
          <w:sz w:val="28"/>
          <w:szCs w:val="28"/>
        </w:rPr>
        <w:t>ся</w:t>
      </w:r>
      <w:r w:rsidRPr="00E106AD">
        <w:rPr>
          <w:sz w:val="28"/>
          <w:szCs w:val="28"/>
        </w:rPr>
        <w:t xml:space="preserve">, о времени и </w:t>
      </w:r>
      <w:r>
        <w:rPr>
          <w:sz w:val="28"/>
          <w:szCs w:val="28"/>
        </w:rPr>
        <w:t>месте рассмотрения дела извещен</w:t>
      </w:r>
      <w:r w:rsidRPr="00E106AD">
        <w:rPr>
          <w:sz w:val="28"/>
          <w:szCs w:val="28"/>
        </w:rPr>
        <w:t xml:space="preserve"> надлежащим образом, </w:t>
      </w:r>
      <w:r>
        <w:rPr>
          <w:sz w:val="28"/>
          <w:szCs w:val="28"/>
        </w:rPr>
        <w:t xml:space="preserve">подал </w:t>
      </w:r>
      <w:r>
        <w:rPr>
          <w:sz w:val="28"/>
          <w:szCs w:val="28"/>
        </w:rPr>
        <w:t xml:space="preserve">заявление о рассмотрении дела в его отсутствие в связи с удаленностью места проведения судебного заседания. </w:t>
      </w:r>
    </w:p>
    <w:p w:rsidR="00854C66" w:rsidP="00854C66">
      <w:pPr>
        <w:ind w:firstLine="567"/>
        <w:jc w:val="both"/>
        <w:rPr>
          <w:sz w:val="28"/>
          <w:szCs w:val="28"/>
        </w:rPr>
      </w:pPr>
      <w:r>
        <w:rPr>
          <w:sz w:val="28"/>
          <w:szCs w:val="28"/>
        </w:rPr>
        <w:t>Выслушав защитника ООО «Альтфатер Крым»,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854C66" w:rsidP="00854C66">
      <w:pPr>
        <w:ind w:firstLine="567"/>
        <w:jc w:val="both"/>
        <w:rPr>
          <w:sz w:val="28"/>
          <w:szCs w:val="28"/>
        </w:rPr>
      </w:pPr>
      <w:r>
        <w:rPr>
          <w:sz w:val="28"/>
          <w:szCs w:val="28"/>
        </w:rPr>
        <w:t>Часть 1 ст. 8.28.1 Кодекса Российской Федерации об административных правонарушениях предусматривает административную ответственность за н</w:t>
      </w:r>
      <w:r>
        <w:rPr>
          <w:sz w:val="28"/>
          <w:szCs w:val="28"/>
          <w:lang w:eastAsia="en-US"/>
        </w:rPr>
        <w:t>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и 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854C66" w:rsidP="00854C66">
      <w:pPr>
        <w:ind w:firstLine="567"/>
        <w:jc w:val="both"/>
        <w:rPr>
          <w:sz w:val="28"/>
          <w:szCs w:val="28"/>
        </w:rPr>
      </w:pPr>
      <w:r>
        <w:rPr>
          <w:sz w:val="28"/>
          <w:szCs w:val="28"/>
          <w:shd w:val="clear" w:color="auto" w:fill="FFFFFF"/>
        </w:rPr>
        <w:t xml:space="preserve">В соответствии с ч. 1 ст. 50.5 Лесного кодекса Российской Федерации </w:t>
      </w:r>
      <w:r>
        <w:rPr>
          <w:sz w:val="28"/>
          <w:szCs w:val="28"/>
          <w:lang w:eastAsia="en-US"/>
        </w:rPr>
        <w:t>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ст. 50.6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54C66" w:rsidP="00854C66">
      <w:pPr>
        <w:ind w:firstLine="567"/>
        <w:jc w:val="both"/>
        <w:rPr>
          <w:sz w:val="28"/>
          <w:szCs w:val="28"/>
        </w:rPr>
      </w:pPr>
      <w:r>
        <w:rPr>
          <w:sz w:val="28"/>
          <w:szCs w:val="28"/>
          <w:shd w:val="clear" w:color="auto" w:fill="FFFFFF"/>
        </w:rPr>
        <w:t>Согласно ч. 3 ст. 50.5 д</w:t>
      </w:r>
      <w:r>
        <w:rPr>
          <w:sz w:val="28"/>
          <w:szCs w:val="28"/>
          <w:lang w:eastAsia="en-US"/>
        </w:rPr>
        <w:t>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854C66" w:rsidP="00854C66">
      <w:pPr>
        <w:ind w:firstLine="567"/>
        <w:jc w:val="both"/>
        <w:rPr>
          <w:sz w:val="28"/>
          <w:szCs w:val="28"/>
        </w:rPr>
      </w:pPr>
      <w:r>
        <w:rPr>
          <w:sz w:val="28"/>
          <w:szCs w:val="28"/>
          <w:shd w:val="clear" w:color="auto" w:fill="FFFFFF"/>
        </w:rPr>
        <w:t>Как следует из Правил представления декларации о сделках с древесиной, утвержденных постановлением Правительства Российской Федерации от 06.01.2015 года № 11, ю</w:t>
      </w:r>
      <w:r>
        <w:rPr>
          <w:sz w:val="28"/>
          <w:szCs w:val="28"/>
          <w:lang w:eastAsia="en-US"/>
        </w:rPr>
        <w:t xml:space="preserve">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w:t>
      </w:r>
      <w:r>
        <w:rPr>
          <w:sz w:val="28"/>
          <w:szCs w:val="28"/>
          <w:lang w:eastAsia="en-US"/>
        </w:rPr>
        <w:t>информационно-телекоммуникационной сети «Интернет», включая единый портал государственных и муниципальных услуг. Декларация о сделках с древесиной представляется в течение 5 рабочих дней со дня заключения, изменения или прекращения действия договора на отчуждение древесины, в том числе в целях вывоза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854C66" w:rsidP="00854C66">
      <w:pPr>
        <w:ind w:firstLine="567"/>
        <w:jc w:val="both"/>
        <w:rPr>
          <w:sz w:val="28"/>
          <w:szCs w:val="28"/>
          <w:lang w:eastAsia="en-US"/>
        </w:rPr>
      </w:pPr>
      <w:r>
        <w:rPr>
          <w:sz w:val="28"/>
          <w:szCs w:val="28"/>
          <w:lang w:eastAsia="en-US"/>
        </w:rPr>
        <w:t xml:space="preserve">Из материалов дела об административном правонарушении следует и мировым судьей установлено, что </w:t>
      </w:r>
      <w:r>
        <w:rPr>
          <w:sz w:val="28"/>
          <w:szCs w:val="28"/>
          <w:shd w:val="clear" w:color="auto" w:fill="FFFFFF"/>
        </w:rPr>
        <w:t xml:space="preserve">в ходе </w:t>
      </w:r>
      <w:r>
        <w:rPr>
          <w:sz w:val="28"/>
          <w:szCs w:val="28"/>
          <w:lang w:eastAsia="en-US"/>
        </w:rPr>
        <w:t xml:space="preserve">проведения информационно-аналитического наблюдения за информацией, содержащейся в </w:t>
      </w:r>
      <w:r>
        <w:rPr>
          <w:sz w:val="28"/>
          <w:szCs w:val="28"/>
        </w:rPr>
        <w:t>Единой</w:t>
      </w:r>
      <w:r>
        <w:rPr>
          <w:rStyle w:val="apple-converted-space"/>
          <w:sz w:val="28"/>
          <w:szCs w:val="28"/>
          <w:shd w:val="clear" w:color="auto" w:fill="FFFFFF"/>
        </w:rPr>
        <w:t> </w:t>
      </w:r>
      <w:r>
        <w:rPr>
          <w:sz w:val="28"/>
          <w:szCs w:val="28"/>
          <w:shd w:val="clear" w:color="auto" w:fill="FFFFFF"/>
        </w:rPr>
        <w:t>государственной автоматизированной информационной системе учета древесины и сделок с ней</w:t>
      </w:r>
      <w:r>
        <w:rPr>
          <w:sz w:val="28"/>
          <w:szCs w:val="28"/>
          <w:lang w:eastAsia="en-US"/>
        </w:rPr>
        <w:t xml:space="preserve">, ее полнотой и достоверностью, </w:t>
      </w:r>
      <w:r>
        <w:rPr>
          <w:sz w:val="28"/>
          <w:szCs w:val="28"/>
          <w:shd w:val="clear" w:color="auto" w:fill="FFFFFF"/>
        </w:rPr>
        <w:t>выявлено</w:t>
      </w:r>
      <w:r>
        <w:rPr>
          <w:sz w:val="28"/>
          <w:szCs w:val="28"/>
          <w:lang w:eastAsia="en-US"/>
        </w:rPr>
        <w:t xml:space="preserve"> не представление в срок декларации о сделке с древесиной</w:t>
      </w:r>
      <w:r>
        <w:rPr>
          <w:sz w:val="28"/>
          <w:szCs w:val="28"/>
        </w:rPr>
        <w:t xml:space="preserve"> ООО «Альтфатер Крым»</w:t>
      </w:r>
      <w:r>
        <w:rPr>
          <w:sz w:val="28"/>
          <w:szCs w:val="28"/>
          <w:lang w:eastAsia="en-US"/>
        </w:rPr>
        <w:t>, предоставление которой предусмотрено ч.ч. 1,3 ст. 50.5 Лесного кодекса Российской Федерации, а именно по договору № 7 поставки товара</w:t>
      </w:r>
      <w:r>
        <w:rPr>
          <w:sz w:val="28"/>
          <w:szCs w:val="28"/>
        </w:rPr>
        <w:t>, который был заключен 04.04.2019 года между обществом с ограниченной ответственностью «ДУБРАВА» и  обществом с ограниченной ответственностью «Альтфатер Крым».</w:t>
      </w:r>
    </w:p>
    <w:p w:rsidR="00854C66" w:rsidP="00854C66">
      <w:pPr>
        <w:ind w:firstLine="567"/>
        <w:jc w:val="both"/>
        <w:rPr>
          <w:sz w:val="28"/>
          <w:szCs w:val="28"/>
          <w:lang w:eastAsia="en-US"/>
        </w:rPr>
      </w:pPr>
      <w:r>
        <w:rPr>
          <w:sz w:val="28"/>
          <w:szCs w:val="28"/>
          <w:lang w:eastAsia="en-US"/>
        </w:rPr>
        <w:t xml:space="preserve">Данные обстоятельства послужили основанием для возбуждения в отношении </w:t>
      </w:r>
      <w:r>
        <w:rPr>
          <w:sz w:val="28"/>
          <w:szCs w:val="28"/>
        </w:rPr>
        <w:t xml:space="preserve">ООО «Альтфатер Крым» </w:t>
      </w:r>
      <w:r>
        <w:rPr>
          <w:sz w:val="28"/>
          <w:szCs w:val="28"/>
          <w:lang w:eastAsia="en-US"/>
        </w:rPr>
        <w:t>дела об административном правонарушении, предусмотренном ч. 1 ст. 8.28.1 Кодекса Российской Федерации об административных правонарушениях.</w:t>
      </w:r>
    </w:p>
    <w:p w:rsidR="00854C66" w:rsidP="004C3CB3">
      <w:pPr>
        <w:jc w:val="both"/>
        <w:rPr>
          <w:sz w:val="28"/>
          <w:szCs w:val="28"/>
        </w:rPr>
      </w:pPr>
      <w:r>
        <w:rPr>
          <w:sz w:val="28"/>
          <w:szCs w:val="28"/>
          <w:lang w:eastAsia="en-US"/>
        </w:rPr>
        <w:tab/>
        <w:t>Ф</w:t>
      </w:r>
      <w:r>
        <w:rPr>
          <w:sz w:val="28"/>
          <w:szCs w:val="28"/>
        </w:rPr>
        <w:t>актические обстоятельства дела подтверждаются имеющимися в материалах дела доказательствами, а именно:</w:t>
      </w:r>
      <w:r w:rsidR="00B36E69">
        <w:rPr>
          <w:sz w:val="28"/>
          <w:szCs w:val="28"/>
        </w:rPr>
        <w:tab/>
      </w:r>
    </w:p>
    <w:p w:rsidR="00854C66" w:rsidP="004C3CB3">
      <w:pPr>
        <w:jc w:val="both"/>
        <w:rPr>
          <w:sz w:val="28"/>
          <w:szCs w:val="28"/>
        </w:rPr>
      </w:pPr>
      <w:r>
        <w:rPr>
          <w:sz w:val="28"/>
          <w:szCs w:val="28"/>
        </w:rPr>
        <w:tab/>
      </w:r>
      <w:r w:rsidR="00B36E69">
        <w:rPr>
          <w:sz w:val="28"/>
          <w:szCs w:val="28"/>
        </w:rPr>
        <w:t>-</w:t>
      </w:r>
      <w:r w:rsidR="004C3CB3">
        <w:rPr>
          <w:sz w:val="28"/>
          <w:szCs w:val="28"/>
        </w:rPr>
        <w:t xml:space="preserve"> протоколом об а</w:t>
      </w:r>
      <w:r w:rsidR="00B36E69">
        <w:rPr>
          <w:sz w:val="28"/>
          <w:szCs w:val="28"/>
        </w:rPr>
        <w:t>дминистративном правонарушении № 561-1/415-2019</w:t>
      </w:r>
      <w:r w:rsidR="004C3CB3">
        <w:rPr>
          <w:sz w:val="28"/>
          <w:szCs w:val="28"/>
        </w:rPr>
        <w:t xml:space="preserve">  </w:t>
      </w:r>
      <w:r>
        <w:rPr>
          <w:sz w:val="28"/>
          <w:szCs w:val="28"/>
        </w:rPr>
        <w:t xml:space="preserve">от 26 июля 2019 </w:t>
      </w:r>
      <w:r w:rsidR="004C3CB3">
        <w:rPr>
          <w:sz w:val="28"/>
          <w:szCs w:val="28"/>
        </w:rPr>
        <w:t xml:space="preserve">года; </w:t>
      </w:r>
    </w:p>
    <w:p w:rsidR="00854C66" w:rsidP="004C3CB3">
      <w:pPr>
        <w:jc w:val="both"/>
        <w:rPr>
          <w:sz w:val="28"/>
          <w:szCs w:val="28"/>
        </w:rPr>
      </w:pPr>
      <w:r>
        <w:rPr>
          <w:sz w:val="28"/>
          <w:szCs w:val="28"/>
        </w:rPr>
        <w:tab/>
        <w:t xml:space="preserve">- </w:t>
      </w:r>
      <w:r w:rsidR="004C3CB3">
        <w:rPr>
          <w:sz w:val="28"/>
          <w:szCs w:val="28"/>
        </w:rPr>
        <w:t>до</w:t>
      </w:r>
      <w:r w:rsidR="00B36E69">
        <w:rPr>
          <w:sz w:val="28"/>
          <w:szCs w:val="28"/>
        </w:rPr>
        <w:t>говором на поставку дров  № 7 от 04.04.2019 года</w:t>
      </w:r>
      <w:r w:rsidR="004C3CB3">
        <w:rPr>
          <w:sz w:val="28"/>
          <w:szCs w:val="28"/>
        </w:rPr>
        <w:t>;</w:t>
      </w:r>
      <w:r w:rsidR="00B36E69">
        <w:rPr>
          <w:sz w:val="28"/>
          <w:szCs w:val="28"/>
        </w:rPr>
        <w:t xml:space="preserve"> </w:t>
      </w:r>
    </w:p>
    <w:p w:rsidR="00854C66" w:rsidP="004C3CB3">
      <w:pPr>
        <w:jc w:val="both"/>
        <w:rPr>
          <w:sz w:val="28"/>
          <w:szCs w:val="28"/>
        </w:rPr>
      </w:pPr>
      <w:r>
        <w:rPr>
          <w:sz w:val="28"/>
          <w:szCs w:val="28"/>
        </w:rPr>
        <w:tab/>
        <w:t xml:space="preserve">- </w:t>
      </w:r>
      <w:r w:rsidR="00B36E69">
        <w:rPr>
          <w:sz w:val="28"/>
          <w:szCs w:val="28"/>
        </w:rPr>
        <w:t xml:space="preserve">дополнительным соглашением к договору от 16.04.2019 года; </w:t>
      </w:r>
    </w:p>
    <w:p w:rsidR="00854C66" w:rsidP="004C3CB3">
      <w:pPr>
        <w:jc w:val="both"/>
        <w:rPr>
          <w:sz w:val="28"/>
          <w:szCs w:val="28"/>
        </w:rPr>
      </w:pPr>
      <w:r>
        <w:rPr>
          <w:sz w:val="28"/>
          <w:szCs w:val="28"/>
        </w:rPr>
        <w:tab/>
        <w:t xml:space="preserve">- </w:t>
      </w:r>
      <w:r w:rsidR="004C3CB3">
        <w:rPr>
          <w:sz w:val="28"/>
          <w:szCs w:val="28"/>
        </w:rPr>
        <w:t>товарной накладной</w:t>
      </w:r>
      <w:r w:rsidR="00B36E69">
        <w:rPr>
          <w:sz w:val="28"/>
          <w:szCs w:val="28"/>
        </w:rPr>
        <w:t xml:space="preserve"> №</w:t>
      </w:r>
      <w:r>
        <w:rPr>
          <w:sz w:val="28"/>
          <w:szCs w:val="28"/>
        </w:rPr>
        <w:t xml:space="preserve"> 8</w:t>
      </w:r>
      <w:r w:rsidR="004C3CB3">
        <w:rPr>
          <w:sz w:val="28"/>
          <w:szCs w:val="28"/>
        </w:rPr>
        <w:t xml:space="preserve"> от </w:t>
      </w:r>
      <w:r w:rsidR="00B36E69">
        <w:rPr>
          <w:sz w:val="28"/>
          <w:szCs w:val="28"/>
        </w:rPr>
        <w:t xml:space="preserve">18.04.2019 года; </w:t>
      </w:r>
    </w:p>
    <w:p w:rsidR="00854C66" w:rsidP="004C3CB3">
      <w:pPr>
        <w:jc w:val="both"/>
        <w:rPr>
          <w:sz w:val="28"/>
          <w:szCs w:val="28"/>
        </w:rPr>
      </w:pPr>
      <w:r>
        <w:rPr>
          <w:sz w:val="28"/>
          <w:szCs w:val="28"/>
        </w:rPr>
        <w:tab/>
        <w:t xml:space="preserve">- </w:t>
      </w:r>
      <w:r w:rsidR="00B36E69">
        <w:rPr>
          <w:sz w:val="28"/>
          <w:szCs w:val="28"/>
        </w:rPr>
        <w:t>платежным поручение № 624 от 03.04.2019 года;</w:t>
      </w:r>
    </w:p>
    <w:p w:rsidR="004C3CB3" w:rsidP="004C3CB3">
      <w:pPr>
        <w:jc w:val="both"/>
        <w:rPr>
          <w:sz w:val="28"/>
          <w:szCs w:val="28"/>
        </w:rPr>
      </w:pPr>
      <w:r>
        <w:rPr>
          <w:sz w:val="28"/>
          <w:szCs w:val="28"/>
        </w:rPr>
        <w:tab/>
        <w:t>-</w:t>
      </w:r>
      <w:r w:rsidR="00B36E69">
        <w:rPr>
          <w:sz w:val="28"/>
          <w:szCs w:val="28"/>
        </w:rPr>
        <w:t xml:space="preserve"> выпиской  из Единого государственного реестра юридических лиц; </w:t>
      </w:r>
      <w:r>
        <w:rPr>
          <w:sz w:val="28"/>
          <w:szCs w:val="28"/>
        </w:rPr>
        <w:t>фототаблицей (скриншотом) Единой государственной автоматизированной информационной системы</w:t>
      </w:r>
      <w:r>
        <w:rPr>
          <w:sz w:val="28"/>
          <w:szCs w:val="28"/>
        </w:rPr>
        <w:t xml:space="preserve"> учета древесины и сделок с ней</w:t>
      </w:r>
      <w:r w:rsidR="00B36E69">
        <w:rPr>
          <w:sz w:val="28"/>
          <w:szCs w:val="28"/>
        </w:rPr>
        <w:t>.</w:t>
      </w:r>
    </w:p>
    <w:p w:rsidR="00854C66" w:rsidP="00854C66">
      <w:pPr>
        <w:autoSpaceDE w:val="0"/>
        <w:autoSpaceDN w:val="0"/>
        <w:adjustRightInd w:val="0"/>
        <w:ind w:firstLine="540"/>
        <w:jc w:val="both"/>
        <w:rPr>
          <w:sz w:val="28"/>
          <w:szCs w:val="28"/>
        </w:rPr>
      </w:pPr>
      <w:r>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854C66" w:rsidP="00854C6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sz w:val="28"/>
          <w:szCs w:val="28"/>
        </w:rPr>
        <w:t>совершения новых правонарушений как самим правонарушителем, так и другими лицами. </w:t>
      </w:r>
    </w:p>
    <w:p w:rsidR="00854C66" w:rsidP="00854C66">
      <w:pPr>
        <w:tabs>
          <w:tab w:val="left" w:pos="-567"/>
          <w:tab w:val="left" w:pos="142"/>
          <w:tab w:val="left" w:pos="567"/>
          <w:tab w:val="left" w:pos="709"/>
          <w:tab w:val="left" w:pos="1134"/>
          <w:tab w:val="left" w:pos="1276"/>
        </w:tabs>
        <w:ind w:right="-1" w:firstLine="567"/>
        <w:jc w:val="both"/>
        <w:rPr>
          <w:sz w:val="28"/>
          <w:szCs w:val="28"/>
        </w:rPr>
      </w:pPr>
      <w:r>
        <w:rPr>
          <w:sz w:val="28"/>
          <w:szCs w:val="2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54C66" w:rsidP="00854C6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854C66" w:rsidP="00854C66">
      <w:pPr>
        <w:tabs>
          <w:tab w:val="left" w:pos="-567"/>
          <w:tab w:val="left" w:pos="142"/>
          <w:tab w:val="left" w:pos="567"/>
          <w:tab w:val="left" w:pos="709"/>
          <w:tab w:val="left" w:pos="1134"/>
          <w:tab w:val="left" w:pos="1276"/>
        </w:tabs>
        <w:ind w:right="-1" w:firstLine="567"/>
        <w:jc w:val="both"/>
        <w:rPr>
          <w:sz w:val="28"/>
          <w:szCs w:val="28"/>
        </w:rPr>
      </w:pPr>
      <w:r>
        <w:rPr>
          <w:sz w:val="28"/>
          <w:szCs w:val="28"/>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54C66" w:rsidP="00854C66">
      <w:pPr>
        <w:tabs>
          <w:tab w:val="left" w:pos="-567"/>
          <w:tab w:val="left" w:pos="142"/>
          <w:tab w:val="left" w:pos="567"/>
          <w:tab w:val="left" w:pos="709"/>
          <w:tab w:val="left" w:pos="1134"/>
          <w:tab w:val="left" w:pos="1276"/>
        </w:tabs>
        <w:ind w:right="-1" w:firstLine="567"/>
        <w:jc w:val="both"/>
        <w:rPr>
          <w:sz w:val="28"/>
          <w:szCs w:val="28"/>
        </w:rPr>
      </w:pPr>
      <w:r>
        <w:rPr>
          <w:sz w:val="28"/>
          <w:szCs w:val="28"/>
        </w:rPr>
        <w:t>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854C66" w:rsidP="00854C6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 в совокупности доказательства по делу, судья приходит к выводу о правильной квалификации действий ООО «Альтфатер Крым» по ч. 1 ст. 8.28.1 Кодекса Российской Федерации об административных правонарушениях.</w:t>
      </w:r>
    </w:p>
    <w:p w:rsidR="00854C66" w:rsidP="00854C66">
      <w:pPr>
        <w:tabs>
          <w:tab w:val="left" w:pos="-567"/>
          <w:tab w:val="left" w:pos="142"/>
          <w:tab w:val="left" w:pos="567"/>
          <w:tab w:val="left" w:pos="709"/>
          <w:tab w:val="left" w:pos="1134"/>
          <w:tab w:val="left" w:pos="1276"/>
        </w:tabs>
        <w:ind w:right="-1" w:firstLine="567"/>
        <w:jc w:val="both"/>
        <w:rPr>
          <w:sz w:val="28"/>
          <w:szCs w:val="28"/>
        </w:rPr>
      </w:pPr>
      <w:r>
        <w:rPr>
          <w:sz w:val="28"/>
          <w:szCs w:val="28"/>
        </w:rPr>
        <w:t>Оснований для исключения доказательств по делу и прекращения производства по делу в отношении ООО «Альтфатер Крым», предусмотренных ст. 24.5 Кодекса Российской Федерации об административных правонарушениях, не установлено.</w:t>
      </w:r>
    </w:p>
    <w:p w:rsidR="00854C66" w:rsidP="00854C6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Однако, учитывая, что совершенное ООО «Альтфатер Крым» административное правонарушение не повлекло за собой существенного нарушения охраняемых общественных отношений, не причинило вреда интересам граждан, общества и государства, декларация о сделках с древесиной в единую государственную автоматизированную систему учета </w:t>
      </w:r>
      <w:r>
        <w:rPr>
          <w:sz w:val="28"/>
          <w:szCs w:val="28"/>
        </w:rPr>
        <w:t>древесины и сделок с ней учреждением представлена в кратчайшие сроки после восстановления доступа к данной системе, отсутствие обстоятельств, отягчающих административную ответственность и наличие обстоятельства, смягчающего административную ответственность</w:t>
      </w:r>
      <w:r w:rsidR="001E0638">
        <w:rPr>
          <w:sz w:val="28"/>
          <w:szCs w:val="28"/>
        </w:rPr>
        <w:t xml:space="preserve"> (признание вины)</w:t>
      </w:r>
      <w:r>
        <w:rPr>
          <w:sz w:val="28"/>
          <w:szCs w:val="28"/>
        </w:rPr>
        <w:t xml:space="preserve">, принимая во внимание, что была достигнута предупредительная цель административного производства, установленная </w:t>
      </w:r>
      <w:hyperlink r:id="rId5" w:history="1">
        <w:r>
          <w:rPr>
            <w:rStyle w:val="Hyperlink"/>
            <w:sz w:val="28"/>
            <w:szCs w:val="28"/>
          </w:rPr>
          <w:t>ст. 3.1</w:t>
        </w:r>
      </w:hyperlink>
      <w:r>
        <w:rPr>
          <w:sz w:val="28"/>
          <w:szCs w:val="28"/>
        </w:rPr>
        <w:t xml:space="preserve"> Кодекса Российской Федерации об административных правонарушениях, мировой судья считает возможным применить по делу положения </w:t>
      </w:r>
      <w:hyperlink r:id="rId6" w:history="1">
        <w:r>
          <w:rPr>
            <w:rStyle w:val="Hyperlink"/>
            <w:sz w:val="28"/>
            <w:szCs w:val="28"/>
          </w:rPr>
          <w:t>ст. 2.9</w:t>
        </w:r>
      </w:hyperlink>
      <w:r>
        <w:rPr>
          <w:sz w:val="28"/>
          <w:szCs w:val="28"/>
        </w:rPr>
        <w:t xml:space="preserve">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ООО «Альтфатер Крым» от административной ответственности и ограничиться устным замечанием.</w:t>
      </w:r>
    </w:p>
    <w:p w:rsidR="001E0638" w:rsidP="00854C6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w:t>
      </w:r>
    </w:p>
    <w:p w:rsidR="00854C66" w:rsidP="00854C66">
      <w:pPr>
        <w:tabs>
          <w:tab w:val="left" w:pos="-567"/>
          <w:tab w:val="left" w:pos="142"/>
          <w:tab w:val="left" w:pos="567"/>
          <w:tab w:val="left" w:pos="709"/>
          <w:tab w:val="left" w:pos="1134"/>
          <w:tab w:val="left" w:pos="1276"/>
        </w:tabs>
        <w:ind w:right="-1" w:firstLine="567"/>
        <w:jc w:val="both"/>
        <w:rPr>
          <w:sz w:val="28"/>
          <w:szCs w:val="28"/>
        </w:rPr>
      </w:pPr>
      <w:r>
        <w:rPr>
          <w:sz w:val="28"/>
          <w:szCs w:val="28"/>
        </w:rPr>
        <w:t>Не может быть отказано в квалификации административного правонарушения в качестве </w:t>
      </w:r>
      <w:r>
        <w:rPr>
          <w:bCs/>
          <w:sz w:val="28"/>
          <w:szCs w:val="28"/>
        </w:rPr>
        <w:t>малозначительного </w:t>
      </w:r>
      <w:r>
        <w:rPr>
          <w:sz w:val="28"/>
          <w:szCs w:val="28"/>
        </w:rPr>
        <w:t>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854C66" w:rsidP="00854C6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При установленных по данному делу обстоятельствах, </w:t>
      </w:r>
      <w:r>
        <w:rPr>
          <w:sz w:val="28"/>
          <w:szCs w:val="28"/>
          <w:shd w:val="clear" w:color="auto" w:fill="FFFFFF"/>
        </w:rPr>
        <w:t xml:space="preserve">в соответствии с конституционными принципами соразмерности и справедливости при назначении наказания, мировой судья </w:t>
      </w:r>
      <w:r>
        <w:rPr>
          <w:sz w:val="28"/>
          <w:szCs w:val="28"/>
        </w:rPr>
        <w:t xml:space="preserve">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w:t>
      </w:r>
      <w:hyperlink r:id="rId7" w:history="1">
        <w:r>
          <w:rPr>
            <w:rStyle w:val="Hyperlink"/>
            <w:sz w:val="28"/>
            <w:szCs w:val="28"/>
          </w:rPr>
          <w:t>ст. 1.2</w:t>
        </w:r>
      </w:hyperlink>
      <w:r>
        <w:rPr>
          <w:sz w:val="28"/>
          <w:szCs w:val="28"/>
        </w:rPr>
        <w:t xml:space="preserve"> Кодекса Российской Федерации об административных правонарушениях задач административного законодательства.</w:t>
      </w:r>
    </w:p>
    <w:p w:rsidR="00854C66" w:rsidRPr="001E0638" w:rsidP="00854C66">
      <w:pPr>
        <w:tabs>
          <w:tab w:val="left" w:pos="-567"/>
          <w:tab w:val="left" w:pos="142"/>
          <w:tab w:val="left" w:pos="567"/>
          <w:tab w:val="left" w:pos="709"/>
          <w:tab w:val="left" w:pos="1134"/>
          <w:tab w:val="left" w:pos="1276"/>
        </w:tabs>
        <w:ind w:right="-1" w:firstLine="567"/>
        <w:jc w:val="both"/>
        <w:rPr>
          <w:i/>
          <w:sz w:val="28"/>
          <w:szCs w:val="28"/>
        </w:rPr>
      </w:pPr>
      <w:r w:rsidRPr="001E0638">
        <w:rPr>
          <w:i/>
          <w:sz w:val="28"/>
          <w:szCs w:val="28"/>
        </w:rPr>
        <w:t>Руководствуясь ст.ст. 29.10-29.11 Кодекса Российской Федерации об административных правонарушениях, мировой судья, -</w:t>
      </w:r>
    </w:p>
    <w:p w:rsidR="00854C66" w:rsidP="00854C66">
      <w:pPr>
        <w:tabs>
          <w:tab w:val="left" w:pos="-567"/>
          <w:tab w:val="left" w:pos="142"/>
          <w:tab w:val="left" w:pos="567"/>
          <w:tab w:val="left" w:pos="709"/>
          <w:tab w:val="left" w:pos="1134"/>
          <w:tab w:val="left" w:pos="1276"/>
        </w:tabs>
        <w:ind w:right="-1" w:firstLine="567"/>
        <w:jc w:val="both"/>
        <w:rPr>
          <w:sz w:val="28"/>
          <w:szCs w:val="28"/>
        </w:rPr>
      </w:pPr>
    </w:p>
    <w:p w:rsidR="00854C66" w:rsidRPr="00E600F3" w:rsidP="00854C66">
      <w:pPr>
        <w:tabs>
          <w:tab w:val="left" w:pos="-567"/>
          <w:tab w:val="left" w:pos="142"/>
          <w:tab w:val="left" w:pos="567"/>
          <w:tab w:val="left" w:pos="709"/>
          <w:tab w:val="left" w:pos="1134"/>
          <w:tab w:val="left" w:pos="1276"/>
        </w:tabs>
        <w:ind w:right="-1" w:firstLine="567"/>
        <w:jc w:val="center"/>
        <w:rPr>
          <w:b/>
          <w:bCs/>
          <w:sz w:val="28"/>
          <w:szCs w:val="28"/>
        </w:rPr>
      </w:pPr>
      <w:r w:rsidRPr="00E600F3">
        <w:rPr>
          <w:b/>
          <w:sz w:val="28"/>
          <w:szCs w:val="28"/>
        </w:rPr>
        <w:t>П</w:t>
      </w:r>
      <w:r w:rsidRPr="00E600F3">
        <w:rPr>
          <w:b/>
          <w:bCs/>
          <w:sz w:val="28"/>
          <w:szCs w:val="28"/>
        </w:rPr>
        <w:t xml:space="preserve"> О С Т А Н О В И Л :</w:t>
      </w:r>
    </w:p>
    <w:p w:rsidR="00854C66" w:rsidP="00854C66">
      <w:pPr>
        <w:tabs>
          <w:tab w:val="left" w:pos="-567"/>
          <w:tab w:val="left" w:pos="142"/>
          <w:tab w:val="left" w:pos="567"/>
          <w:tab w:val="left" w:pos="709"/>
          <w:tab w:val="left" w:pos="1134"/>
          <w:tab w:val="left" w:pos="1276"/>
        </w:tabs>
        <w:ind w:right="-1" w:firstLine="567"/>
        <w:jc w:val="center"/>
        <w:rPr>
          <w:bCs/>
          <w:sz w:val="28"/>
          <w:szCs w:val="28"/>
        </w:rPr>
      </w:pPr>
    </w:p>
    <w:p w:rsidR="00854C66" w:rsidP="00854C66">
      <w:pPr>
        <w:autoSpaceDE w:val="0"/>
        <w:autoSpaceDN w:val="0"/>
        <w:adjustRightInd w:val="0"/>
        <w:ind w:firstLine="540"/>
        <w:jc w:val="both"/>
        <w:rPr>
          <w:sz w:val="28"/>
          <w:szCs w:val="28"/>
        </w:rPr>
      </w:pPr>
      <w:r>
        <w:rPr>
          <w:sz w:val="28"/>
          <w:szCs w:val="28"/>
        </w:rPr>
        <w:t xml:space="preserve">Прекратить производство по делу об административном правонарушении по ч. 1 ст. 8.28.1 Кодекса Российской Федерации об административных правонарушениях в отношении </w:t>
      </w:r>
      <w:r w:rsidRPr="001E0638" w:rsidR="001E0638">
        <w:rPr>
          <w:b/>
          <w:i/>
          <w:sz w:val="28"/>
          <w:szCs w:val="28"/>
        </w:rPr>
        <w:t>Общества с ограниченной ответственностью «Альтфатер Крым»</w:t>
      </w:r>
      <w:r>
        <w:rPr>
          <w:sz w:val="28"/>
          <w:szCs w:val="28"/>
        </w:rPr>
        <w:t xml:space="preserve"> и освободить от административной ответственности на основании ст. 2.9 Кодекса Российской Федерации об административных правонарушениях в связи с малозначительностью совершенного административного правонарушения.</w:t>
      </w:r>
    </w:p>
    <w:p w:rsidR="00854C66" w:rsidP="00854C66">
      <w:pPr>
        <w:autoSpaceDE w:val="0"/>
        <w:autoSpaceDN w:val="0"/>
        <w:adjustRightInd w:val="0"/>
        <w:ind w:firstLine="540"/>
        <w:jc w:val="both"/>
        <w:rPr>
          <w:sz w:val="28"/>
          <w:szCs w:val="28"/>
        </w:rPr>
      </w:pPr>
      <w:r>
        <w:rPr>
          <w:sz w:val="28"/>
          <w:szCs w:val="28"/>
        </w:rPr>
        <w:t xml:space="preserve">Объявить </w:t>
      </w:r>
      <w:r w:rsidRPr="001E0638" w:rsidR="001E0638">
        <w:rPr>
          <w:sz w:val="28"/>
          <w:szCs w:val="28"/>
        </w:rPr>
        <w:t>Обществу с ограниченной ответственностью «Альтфатер Крым»</w:t>
      </w:r>
      <w:r>
        <w:rPr>
          <w:sz w:val="28"/>
          <w:szCs w:val="28"/>
        </w:rPr>
        <w:t xml:space="preserve"> устное замечание.</w:t>
      </w:r>
    </w:p>
    <w:p w:rsidR="001E0638" w:rsidP="001E0638">
      <w:pPr>
        <w:spacing w:after="120"/>
        <w:ind w:firstLine="567"/>
        <w:jc w:val="both"/>
        <w:rPr>
          <w:rStyle w:val="FontStyle11"/>
          <w:b w:val="0"/>
          <w:sz w:val="28"/>
          <w:szCs w:val="28"/>
        </w:rPr>
      </w:pPr>
      <w:r w:rsidRPr="00DB16F0">
        <w:rPr>
          <w:i/>
          <w:sz w:val="28"/>
          <w:szCs w:val="28"/>
          <w:lang w:eastAsia="uk-UA"/>
        </w:rPr>
        <w:t>П</w:t>
      </w:r>
      <w:r w:rsidRPr="00DB16F0">
        <w:rPr>
          <w:rStyle w:val="FontStyle11"/>
          <w:b w:val="0"/>
          <w:i/>
          <w:sz w:val="28"/>
          <w:szCs w:val="28"/>
        </w:rPr>
        <w:t xml:space="preserve">остановление может быть обжаловано в Ялтинский городской суд Республики Крым через </w:t>
      </w:r>
      <w:r w:rsidRPr="00DB16F0">
        <w:rPr>
          <w:bCs/>
          <w:i/>
          <w:iCs/>
          <w:sz w:val="28"/>
          <w:szCs w:val="28"/>
        </w:rPr>
        <w:t xml:space="preserve">судебный участок № 94 Ялтинского судебного района (городской округ Ялта) Республики Крым </w:t>
      </w:r>
      <w:r w:rsidRPr="00DB16F0">
        <w:rPr>
          <w:rStyle w:val="FontStyle11"/>
          <w:b w:val="0"/>
          <w:i/>
          <w:sz w:val="28"/>
          <w:szCs w:val="28"/>
        </w:rPr>
        <w:t>в течение 10 суток со дня вручения или получения копии постановления.</w:t>
      </w:r>
      <w:r w:rsidRPr="00DB16F0">
        <w:rPr>
          <w:rStyle w:val="FontStyle11"/>
          <w:b w:val="0"/>
          <w:i/>
          <w:sz w:val="28"/>
          <w:szCs w:val="28"/>
        </w:rPr>
        <w:tab/>
      </w:r>
    </w:p>
    <w:p w:rsidR="001E0638" w:rsidRPr="00FE216C" w:rsidP="001E0638">
      <w:pPr>
        <w:spacing w:after="120"/>
        <w:ind w:firstLine="567"/>
        <w:jc w:val="both"/>
        <w:rPr>
          <w:rStyle w:val="FontStyle11"/>
          <w:b w:val="0"/>
          <w:sz w:val="28"/>
          <w:szCs w:val="28"/>
        </w:rPr>
      </w:pPr>
    </w:p>
    <w:p w:rsidR="001E0638" w:rsidP="001E0638">
      <w:pPr>
        <w:pStyle w:val="Style4"/>
        <w:widowControl/>
        <w:spacing w:line="240" w:lineRule="auto"/>
        <w:ind w:right="-144" w:firstLine="567"/>
        <w:rPr>
          <w:rStyle w:val="FontStyle11"/>
          <w:sz w:val="28"/>
          <w:szCs w:val="28"/>
        </w:rPr>
      </w:pPr>
      <w:r w:rsidRPr="00FE216C">
        <w:rPr>
          <w:rStyle w:val="FontStyle11"/>
          <w:sz w:val="28"/>
          <w:szCs w:val="28"/>
        </w:rPr>
        <w:t>Мировой судья</w:t>
      </w:r>
      <w:r w:rsidRPr="00FE216C">
        <w:rPr>
          <w:rStyle w:val="FontStyle11"/>
          <w:sz w:val="28"/>
          <w:szCs w:val="28"/>
        </w:rPr>
        <w:tab/>
      </w:r>
      <w:r w:rsidRPr="00FE216C">
        <w:rPr>
          <w:rStyle w:val="FontStyle11"/>
          <w:sz w:val="28"/>
          <w:szCs w:val="28"/>
        </w:rPr>
        <w:tab/>
      </w:r>
      <w:r w:rsidR="001C2F3E">
        <w:rPr>
          <w:rStyle w:val="FontStyle11"/>
          <w:sz w:val="28"/>
          <w:szCs w:val="28"/>
        </w:rPr>
        <w:t>(подпись)</w:t>
      </w:r>
      <w:r w:rsidRPr="00FE216C">
        <w:rPr>
          <w:rStyle w:val="FontStyle11"/>
          <w:sz w:val="28"/>
          <w:szCs w:val="28"/>
        </w:rPr>
        <w:tab/>
      </w:r>
      <w:r w:rsidRPr="00FE216C">
        <w:rPr>
          <w:rStyle w:val="FontStyle11"/>
          <w:sz w:val="28"/>
          <w:szCs w:val="28"/>
        </w:rPr>
        <w:tab/>
      </w:r>
      <w:r w:rsidRPr="00FE216C">
        <w:rPr>
          <w:rStyle w:val="FontStyle11"/>
          <w:sz w:val="28"/>
          <w:szCs w:val="28"/>
        </w:rPr>
        <w:tab/>
      </w:r>
      <w:r w:rsidRPr="00FE216C">
        <w:rPr>
          <w:rStyle w:val="FontStyle11"/>
          <w:sz w:val="28"/>
          <w:szCs w:val="28"/>
        </w:rPr>
        <w:tab/>
      </w:r>
      <w:r>
        <w:rPr>
          <w:rStyle w:val="FontStyle11"/>
          <w:sz w:val="28"/>
          <w:szCs w:val="28"/>
        </w:rPr>
        <w:t>П.Н. Киреев</w:t>
      </w:r>
    </w:p>
    <w:p w:rsidR="00854C66" w:rsidP="00854C66">
      <w:pPr>
        <w:rPr>
          <w:sz w:val="28"/>
          <w:szCs w:val="28"/>
          <w:lang w:eastAsia="ar-SA"/>
        </w:rPr>
      </w:pPr>
    </w:p>
    <w:p w:rsidR="00854C66" w:rsidP="00854C66">
      <w:pPr>
        <w:jc w:val="both"/>
        <w:rPr>
          <w:sz w:val="28"/>
          <w:szCs w:val="28"/>
          <w:lang w:eastAsia="ar-SA"/>
        </w:rPr>
      </w:pPr>
    </w:p>
    <w:p w:rsidR="00854C66" w:rsidP="004C3CB3">
      <w:pPr>
        <w:jc w:val="both"/>
        <w:rPr>
          <w:sz w:val="28"/>
          <w:szCs w:val="28"/>
        </w:rPr>
      </w:pPr>
    </w:p>
    <w:sectPr w:rsidSect="00C806ED">
      <w:headerReference w:type="default" r:id="rId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73347"/>
      <w:docPartObj>
        <w:docPartGallery w:val="Page Numbers (Top of Page)"/>
        <w:docPartUnique/>
      </w:docPartObj>
    </w:sdtPr>
    <w:sdtContent>
      <w:p w:rsidR="005A26E0">
        <w:pPr>
          <w:pStyle w:val="Header"/>
          <w:jc w:val="right"/>
        </w:pPr>
        <w:r>
          <w:fldChar w:fldCharType="begin"/>
        </w:r>
        <w:r>
          <w:instrText>PAGE   \* MERGEFORMAT</w:instrText>
        </w:r>
        <w:r>
          <w:fldChar w:fldCharType="separate"/>
        </w:r>
        <w:r w:rsidR="001C2F3E">
          <w:rPr>
            <w:noProof/>
          </w:rPr>
          <w:t>6</w:t>
        </w:r>
        <w:r>
          <w:fldChar w:fldCharType="end"/>
        </w:r>
      </w:p>
    </w:sdtContent>
  </w:sdt>
  <w:p w:rsidR="005A2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470D9"/>
    <w:rsid w:val="00081610"/>
    <w:rsid w:val="000A0272"/>
    <w:rsid w:val="000A2948"/>
    <w:rsid w:val="000C63E0"/>
    <w:rsid w:val="000D33A7"/>
    <w:rsid w:val="000F1FC1"/>
    <w:rsid w:val="00105579"/>
    <w:rsid w:val="001242E2"/>
    <w:rsid w:val="0018005F"/>
    <w:rsid w:val="00182A5A"/>
    <w:rsid w:val="001C2F3E"/>
    <w:rsid w:val="001C70F3"/>
    <w:rsid w:val="001E0638"/>
    <w:rsid w:val="0021480C"/>
    <w:rsid w:val="0022323B"/>
    <w:rsid w:val="00234134"/>
    <w:rsid w:val="00237D88"/>
    <w:rsid w:val="00242141"/>
    <w:rsid w:val="00263284"/>
    <w:rsid w:val="002632A4"/>
    <w:rsid w:val="00286E9B"/>
    <w:rsid w:val="00293CED"/>
    <w:rsid w:val="002B2773"/>
    <w:rsid w:val="002B4F4A"/>
    <w:rsid w:val="002E7EE2"/>
    <w:rsid w:val="002F3B84"/>
    <w:rsid w:val="00347952"/>
    <w:rsid w:val="003541E8"/>
    <w:rsid w:val="003849BF"/>
    <w:rsid w:val="003C48A4"/>
    <w:rsid w:val="003E0A59"/>
    <w:rsid w:val="003F62B1"/>
    <w:rsid w:val="00433B4C"/>
    <w:rsid w:val="0043410B"/>
    <w:rsid w:val="00461460"/>
    <w:rsid w:val="004934EE"/>
    <w:rsid w:val="004C3CB3"/>
    <w:rsid w:val="004E5126"/>
    <w:rsid w:val="0052638A"/>
    <w:rsid w:val="005400F8"/>
    <w:rsid w:val="00541ED0"/>
    <w:rsid w:val="005432FB"/>
    <w:rsid w:val="0057519C"/>
    <w:rsid w:val="005A26E0"/>
    <w:rsid w:val="00621863"/>
    <w:rsid w:val="00645DBD"/>
    <w:rsid w:val="00650B83"/>
    <w:rsid w:val="00664B9B"/>
    <w:rsid w:val="00687D3F"/>
    <w:rsid w:val="0069703B"/>
    <w:rsid w:val="006B66E0"/>
    <w:rsid w:val="006B71EA"/>
    <w:rsid w:val="006D2214"/>
    <w:rsid w:val="00707357"/>
    <w:rsid w:val="00752291"/>
    <w:rsid w:val="007E3B6E"/>
    <w:rsid w:val="008172F2"/>
    <w:rsid w:val="00823383"/>
    <w:rsid w:val="00842838"/>
    <w:rsid w:val="00854C66"/>
    <w:rsid w:val="008708E2"/>
    <w:rsid w:val="00906BDB"/>
    <w:rsid w:val="0096113E"/>
    <w:rsid w:val="00991CFB"/>
    <w:rsid w:val="009B4E58"/>
    <w:rsid w:val="009E6A03"/>
    <w:rsid w:val="00A04C79"/>
    <w:rsid w:val="00A15A49"/>
    <w:rsid w:val="00A25A60"/>
    <w:rsid w:val="00A400E5"/>
    <w:rsid w:val="00A82636"/>
    <w:rsid w:val="00A86256"/>
    <w:rsid w:val="00A9219A"/>
    <w:rsid w:val="00AC72A3"/>
    <w:rsid w:val="00AD1A71"/>
    <w:rsid w:val="00AF4799"/>
    <w:rsid w:val="00B05DCB"/>
    <w:rsid w:val="00B36E69"/>
    <w:rsid w:val="00B852E8"/>
    <w:rsid w:val="00BD1780"/>
    <w:rsid w:val="00BF7667"/>
    <w:rsid w:val="00C013FD"/>
    <w:rsid w:val="00C24035"/>
    <w:rsid w:val="00C806ED"/>
    <w:rsid w:val="00C96A67"/>
    <w:rsid w:val="00CA398A"/>
    <w:rsid w:val="00CD7A25"/>
    <w:rsid w:val="00D02E4F"/>
    <w:rsid w:val="00D73326"/>
    <w:rsid w:val="00DB16F0"/>
    <w:rsid w:val="00DC7568"/>
    <w:rsid w:val="00DF4557"/>
    <w:rsid w:val="00E0322D"/>
    <w:rsid w:val="00E106AD"/>
    <w:rsid w:val="00E37E8D"/>
    <w:rsid w:val="00E4282B"/>
    <w:rsid w:val="00E452E5"/>
    <w:rsid w:val="00E600F3"/>
    <w:rsid w:val="00E65578"/>
    <w:rsid w:val="00E864D8"/>
    <w:rsid w:val="00EA7CEC"/>
    <w:rsid w:val="00F025CE"/>
    <w:rsid w:val="00F27E6E"/>
    <w:rsid w:val="00F52F5E"/>
    <w:rsid w:val="00F63A90"/>
    <w:rsid w:val="00F65C94"/>
    <w:rsid w:val="00F8333C"/>
    <w:rsid w:val="00FE0A77"/>
    <w:rsid w:val="00FE216C"/>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cnsl">
    <w:name w:val="cnsl"/>
    <w:basedOn w:val="DefaultParagraphFont"/>
    <w:rsid w:val="002B2773"/>
  </w:style>
  <w:style w:type="paragraph" w:styleId="BodyText">
    <w:name w:val="Body Text"/>
    <w:basedOn w:val="Normal"/>
    <w:link w:val="a0"/>
    <w:uiPriority w:val="99"/>
    <w:unhideWhenUsed/>
    <w:rsid w:val="002B2773"/>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2B2773"/>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2F3B8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3B84"/>
    <w:pPr>
      <w:widowControl w:val="0"/>
      <w:shd w:val="clear" w:color="auto" w:fill="FFFFFF"/>
      <w:spacing w:line="0" w:lineRule="atLeast"/>
    </w:pPr>
    <w:rPr>
      <w:sz w:val="28"/>
      <w:szCs w:val="28"/>
      <w:lang w:eastAsia="en-US"/>
    </w:rPr>
  </w:style>
  <w:style w:type="paragraph" w:styleId="Header">
    <w:name w:val="header"/>
    <w:basedOn w:val="Normal"/>
    <w:link w:val="a1"/>
    <w:uiPriority w:val="99"/>
    <w:unhideWhenUsed/>
    <w:rsid w:val="005A26E0"/>
    <w:pPr>
      <w:tabs>
        <w:tab w:val="center" w:pos="4677"/>
        <w:tab w:val="right" w:pos="9355"/>
      </w:tabs>
    </w:pPr>
  </w:style>
  <w:style w:type="character" w:customStyle="1" w:styleId="a1">
    <w:name w:val="Верхний колонтитул Знак"/>
    <w:basedOn w:val="DefaultParagraphFont"/>
    <w:link w:val="Header"/>
    <w:uiPriority w:val="99"/>
    <w:rsid w:val="005A26E0"/>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5A26E0"/>
    <w:pPr>
      <w:tabs>
        <w:tab w:val="center" w:pos="4677"/>
        <w:tab w:val="right" w:pos="9355"/>
      </w:tabs>
    </w:pPr>
  </w:style>
  <w:style w:type="character" w:customStyle="1" w:styleId="a2">
    <w:name w:val="Нижний колонтитул Знак"/>
    <w:basedOn w:val="DefaultParagraphFont"/>
    <w:link w:val="Footer"/>
    <w:uiPriority w:val="99"/>
    <w:rsid w:val="005A26E0"/>
    <w:rPr>
      <w:rFonts w:ascii="Times New Roman" w:eastAsia="Times New Roman" w:hAnsi="Times New Roman" w:cs="Times New Roman"/>
      <w:sz w:val="20"/>
      <w:szCs w:val="20"/>
      <w:lang w:eastAsia="ru-RU"/>
    </w:rPr>
  </w:style>
  <w:style w:type="paragraph" w:styleId="BodyTextIndent2">
    <w:name w:val="Body Text Indent 2"/>
    <w:basedOn w:val="Normal"/>
    <w:link w:val="21"/>
    <w:uiPriority w:val="99"/>
    <w:semiHidden/>
    <w:unhideWhenUsed/>
    <w:rsid w:val="003E0A59"/>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3E0A59"/>
    <w:rPr>
      <w:rFonts w:ascii="Times New Roman" w:eastAsia="Times New Roman" w:hAnsi="Times New Roman" w:cs="Times New Roman"/>
      <w:sz w:val="20"/>
      <w:szCs w:val="20"/>
      <w:lang w:eastAsia="ru-RU"/>
    </w:rPr>
  </w:style>
  <w:style w:type="paragraph" w:customStyle="1" w:styleId="Style1">
    <w:name w:val="Style1"/>
    <w:basedOn w:val="Normal"/>
    <w:uiPriority w:val="99"/>
    <w:rsid w:val="003E0A59"/>
    <w:pPr>
      <w:widowControl w:val="0"/>
      <w:autoSpaceDE w:val="0"/>
      <w:autoSpaceDN w:val="0"/>
      <w:adjustRightInd w:val="0"/>
    </w:pPr>
    <w:rPr>
      <w:sz w:val="24"/>
      <w:szCs w:val="24"/>
    </w:rPr>
  </w:style>
  <w:style w:type="paragraph" w:customStyle="1" w:styleId="Style4">
    <w:name w:val="Style4"/>
    <w:basedOn w:val="Normal"/>
    <w:uiPriority w:val="99"/>
    <w:rsid w:val="003E0A59"/>
    <w:pPr>
      <w:widowControl w:val="0"/>
      <w:autoSpaceDE w:val="0"/>
      <w:autoSpaceDN w:val="0"/>
      <w:adjustRightInd w:val="0"/>
      <w:spacing w:line="274" w:lineRule="exact"/>
      <w:ind w:firstLine="427"/>
      <w:jc w:val="both"/>
    </w:pPr>
    <w:rPr>
      <w:sz w:val="24"/>
      <w:szCs w:val="24"/>
    </w:rPr>
  </w:style>
  <w:style w:type="character" w:customStyle="1" w:styleId="FontStyle11">
    <w:name w:val="Font Style11"/>
    <w:uiPriority w:val="99"/>
    <w:rsid w:val="003E0A59"/>
    <w:rPr>
      <w:rFonts w:ascii="Times New Roman" w:hAnsi="Times New Roman" w:cs="Times New Roman"/>
      <w:b/>
      <w:bCs/>
      <w:sz w:val="30"/>
      <w:szCs w:val="30"/>
    </w:rPr>
  </w:style>
  <w:style w:type="character" w:customStyle="1" w:styleId="FontStyle17">
    <w:name w:val="Font Style17"/>
    <w:uiPriority w:val="99"/>
    <w:rsid w:val="003E0A59"/>
    <w:rPr>
      <w:rFonts w:ascii="Times New Roman" w:hAnsi="Times New Roman" w:cs="Times New Roman"/>
      <w:sz w:val="22"/>
      <w:szCs w:val="22"/>
    </w:rPr>
  </w:style>
  <w:style w:type="character" w:customStyle="1" w:styleId="blk">
    <w:name w:val="blk"/>
    <w:rsid w:val="003E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45DF5D269053B095E435157B0EF0AA51C22025E652DF73B2708ED8A9BC6C4F8262246494E80B22D19UFM" TargetMode="External" /><Relationship Id="rId6" Type="http://schemas.openxmlformats.org/officeDocument/2006/relationships/hyperlink" Target="consultantplus://offline/ref=745DF5D269053B095E435157B0EF0AA51C22025E652DF73B2708ED8A9BC6C4F8262246494E80B22C19UDM" TargetMode="External" /><Relationship Id="rId7" Type="http://schemas.openxmlformats.org/officeDocument/2006/relationships/hyperlink" Target="consultantplus://offline/ref=745DF5D269053B095E435157B0EF0AA51C22025E652DF73B2708ED8A9BC6C4F8262246494E80B22B19UBM"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6FDC-100E-43DE-9AFE-80AD5A6E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