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0159" w:rsidRPr="008C3E88" w:rsidP="008C3E88">
      <w:pPr>
        <w:pStyle w:val="NoSpacing"/>
        <w:ind w:left="-567" w:firstLine="567"/>
        <w:jc w:val="right"/>
        <w:rPr>
          <w:rFonts w:ascii="Times New Roman" w:hAnsi="Times New Roman"/>
          <w:sz w:val="24"/>
          <w:szCs w:val="24"/>
        </w:rPr>
      </w:pPr>
      <w:r w:rsidRPr="008C3E88">
        <w:rPr>
          <w:rFonts w:ascii="Times New Roman" w:hAnsi="Times New Roman"/>
          <w:sz w:val="24"/>
          <w:szCs w:val="24"/>
        </w:rPr>
        <w:t>Дело № 5-</w:t>
      </w:r>
      <w:r w:rsidRPr="008C3E88" w:rsidR="00EF4980">
        <w:rPr>
          <w:rFonts w:ascii="Times New Roman" w:hAnsi="Times New Roman"/>
          <w:sz w:val="24"/>
          <w:szCs w:val="24"/>
        </w:rPr>
        <w:t>94</w:t>
      </w:r>
      <w:r w:rsidRPr="008C3E88" w:rsidR="0089677E">
        <w:rPr>
          <w:rFonts w:ascii="Times New Roman" w:hAnsi="Times New Roman"/>
          <w:sz w:val="24"/>
          <w:szCs w:val="24"/>
        </w:rPr>
        <w:t>-</w:t>
      </w:r>
      <w:r w:rsidRPr="008C3E88" w:rsidR="00EF4980">
        <w:rPr>
          <w:rFonts w:ascii="Times New Roman" w:hAnsi="Times New Roman"/>
          <w:sz w:val="24"/>
          <w:szCs w:val="24"/>
        </w:rPr>
        <w:t>403</w:t>
      </w:r>
      <w:r w:rsidRPr="008C3E88" w:rsidR="00EF028D">
        <w:rPr>
          <w:rFonts w:ascii="Times New Roman" w:hAnsi="Times New Roman"/>
          <w:sz w:val="24"/>
          <w:szCs w:val="24"/>
        </w:rPr>
        <w:t>/202</w:t>
      </w:r>
      <w:r w:rsidRPr="008C3E88" w:rsidR="00EF4980">
        <w:rPr>
          <w:rFonts w:ascii="Times New Roman" w:hAnsi="Times New Roman"/>
          <w:sz w:val="24"/>
          <w:szCs w:val="24"/>
        </w:rPr>
        <w:t>4</w:t>
      </w:r>
      <w:r w:rsidRPr="008C3E88" w:rsidR="008938C0"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370159" w:rsidRPr="008C3E88" w:rsidP="008C3E88">
      <w:pPr>
        <w:pStyle w:val="NoSpacing"/>
        <w:ind w:left="-567" w:firstLine="567"/>
        <w:jc w:val="right"/>
        <w:rPr>
          <w:rFonts w:ascii="Times New Roman" w:eastAsia="Calibri" w:hAnsi="Times New Roman"/>
          <w:sz w:val="24"/>
          <w:szCs w:val="24"/>
        </w:rPr>
      </w:pPr>
      <w:r w:rsidRPr="008C3E88">
        <w:rPr>
          <w:rFonts w:ascii="Times New Roman" w:hAnsi="Times New Roman"/>
          <w:sz w:val="24"/>
          <w:szCs w:val="24"/>
        </w:rPr>
        <w:t>91</w:t>
      </w:r>
      <w:r w:rsidRPr="008C3E88">
        <w:rPr>
          <w:rFonts w:ascii="Times New Roman" w:hAnsi="Times New Roman"/>
          <w:sz w:val="24"/>
          <w:szCs w:val="24"/>
          <w:lang w:val="en-US"/>
        </w:rPr>
        <w:t>MS</w:t>
      </w:r>
      <w:r w:rsidRPr="008C3E88">
        <w:rPr>
          <w:rFonts w:ascii="Times New Roman" w:hAnsi="Times New Roman"/>
          <w:sz w:val="24"/>
          <w:szCs w:val="24"/>
        </w:rPr>
        <w:t>009</w:t>
      </w:r>
      <w:r w:rsidRPr="008C3E88" w:rsidR="008938C0">
        <w:rPr>
          <w:rFonts w:ascii="Times New Roman" w:hAnsi="Times New Roman"/>
          <w:sz w:val="24"/>
          <w:szCs w:val="24"/>
        </w:rPr>
        <w:t>4</w:t>
      </w:r>
      <w:r w:rsidRPr="008C3E88" w:rsidR="0089677E">
        <w:rPr>
          <w:rFonts w:ascii="Times New Roman" w:hAnsi="Times New Roman"/>
          <w:sz w:val="24"/>
          <w:szCs w:val="24"/>
        </w:rPr>
        <w:t>-01-</w:t>
      </w:r>
      <w:r w:rsidRPr="008C3E88" w:rsidR="008938C0">
        <w:rPr>
          <w:rFonts w:ascii="Times New Roman" w:hAnsi="Times New Roman"/>
          <w:sz w:val="24"/>
          <w:szCs w:val="24"/>
        </w:rPr>
        <w:t>2024</w:t>
      </w:r>
      <w:r w:rsidRPr="008C3E88" w:rsidR="00414E70">
        <w:rPr>
          <w:rFonts w:ascii="Times New Roman" w:hAnsi="Times New Roman"/>
          <w:sz w:val="24"/>
          <w:szCs w:val="24"/>
        </w:rPr>
        <w:t>-00</w:t>
      </w:r>
      <w:r w:rsidRPr="008C3E88" w:rsidR="008938C0">
        <w:rPr>
          <w:rFonts w:ascii="Times New Roman" w:hAnsi="Times New Roman"/>
          <w:sz w:val="24"/>
          <w:szCs w:val="24"/>
        </w:rPr>
        <w:t>3101-37</w:t>
      </w:r>
    </w:p>
    <w:p w:rsidR="00BA068F" w:rsidRPr="008C3E88" w:rsidP="008C3E88">
      <w:pPr>
        <w:pStyle w:val="NoSpacing"/>
        <w:ind w:left="-567" w:firstLine="567"/>
        <w:jc w:val="center"/>
        <w:rPr>
          <w:rFonts w:ascii="Times New Roman" w:hAnsi="Times New Roman"/>
          <w:sz w:val="26"/>
          <w:szCs w:val="26"/>
        </w:rPr>
      </w:pPr>
      <w:r w:rsidRPr="008C3E88">
        <w:rPr>
          <w:rFonts w:ascii="Times New Roman" w:hAnsi="Times New Roman"/>
          <w:sz w:val="26"/>
          <w:szCs w:val="26"/>
        </w:rPr>
        <w:t>ПОСТАНОВЛЕНИЕ</w:t>
      </w:r>
    </w:p>
    <w:p w:rsidR="00370159" w:rsidRPr="008C3E88" w:rsidP="008C3E88">
      <w:pPr>
        <w:pStyle w:val="NoSpacing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8C3E88">
        <w:rPr>
          <w:rFonts w:ascii="Times New Roman" w:hAnsi="Times New Roman"/>
          <w:sz w:val="26"/>
          <w:szCs w:val="26"/>
        </w:rPr>
        <w:t xml:space="preserve">  </w:t>
      </w:r>
      <w:r w:rsidRPr="008C3E88" w:rsidR="008938C0">
        <w:rPr>
          <w:rFonts w:ascii="Times New Roman" w:hAnsi="Times New Roman"/>
          <w:sz w:val="26"/>
          <w:szCs w:val="26"/>
        </w:rPr>
        <w:t>4 декабря</w:t>
      </w:r>
      <w:r w:rsidRPr="008C3E88" w:rsidR="00EF028D">
        <w:rPr>
          <w:rFonts w:ascii="Times New Roman" w:hAnsi="Times New Roman"/>
          <w:sz w:val="26"/>
          <w:szCs w:val="26"/>
        </w:rPr>
        <w:t xml:space="preserve"> 202</w:t>
      </w:r>
      <w:r w:rsidRPr="008C3E88" w:rsidR="008938C0">
        <w:rPr>
          <w:rFonts w:ascii="Times New Roman" w:hAnsi="Times New Roman"/>
          <w:sz w:val="26"/>
          <w:szCs w:val="26"/>
        </w:rPr>
        <w:t>4</w:t>
      </w:r>
      <w:r w:rsidRPr="008C3E88">
        <w:rPr>
          <w:rFonts w:ascii="Times New Roman" w:hAnsi="Times New Roman"/>
          <w:sz w:val="26"/>
          <w:szCs w:val="26"/>
        </w:rPr>
        <w:t xml:space="preserve"> года                                                                  </w:t>
      </w:r>
      <w:r w:rsidRPr="008C3E88" w:rsidR="007D41DF">
        <w:rPr>
          <w:rFonts w:ascii="Times New Roman" w:hAnsi="Times New Roman"/>
          <w:sz w:val="26"/>
          <w:szCs w:val="26"/>
        </w:rPr>
        <w:t xml:space="preserve">         </w:t>
      </w:r>
      <w:r w:rsidRPr="008C3E88" w:rsidR="008938C0">
        <w:rPr>
          <w:rFonts w:ascii="Times New Roman" w:hAnsi="Times New Roman"/>
          <w:sz w:val="26"/>
          <w:szCs w:val="26"/>
        </w:rPr>
        <w:t xml:space="preserve">      </w:t>
      </w:r>
      <w:r w:rsidR="008C3E88">
        <w:rPr>
          <w:rFonts w:ascii="Times New Roman" w:hAnsi="Times New Roman"/>
          <w:sz w:val="26"/>
          <w:szCs w:val="26"/>
        </w:rPr>
        <w:t xml:space="preserve">              </w:t>
      </w:r>
      <w:r w:rsidRPr="008C3E88" w:rsidR="007D41DF">
        <w:rPr>
          <w:rFonts w:ascii="Times New Roman" w:hAnsi="Times New Roman"/>
          <w:sz w:val="26"/>
          <w:szCs w:val="26"/>
        </w:rPr>
        <w:t xml:space="preserve"> </w:t>
      </w:r>
      <w:r w:rsidRPr="008C3E88">
        <w:rPr>
          <w:rFonts w:ascii="Times New Roman" w:hAnsi="Times New Roman"/>
          <w:sz w:val="26"/>
          <w:szCs w:val="26"/>
        </w:rPr>
        <w:t>г. Ялта</w:t>
      </w:r>
    </w:p>
    <w:p w:rsidR="007D41DF" w:rsidRPr="008C3E88" w:rsidP="008C3E88">
      <w:pPr>
        <w:pStyle w:val="NoSpacing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370159" w:rsidRPr="008C3E88" w:rsidP="008C3E88">
      <w:pPr>
        <w:pStyle w:val="NoSpacing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8C3E88">
        <w:rPr>
          <w:rFonts w:ascii="Times New Roman" w:hAnsi="Times New Roman"/>
          <w:sz w:val="26"/>
          <w:szCs w:val="26"/>
        </w:rPr>
        <w:t>Мировой судья</w:t>
      </w:r>
      <w:r w:rsidRPr="008C3E88">
        <w:rPr>
          <w:rFonts w:ascii="Times New Roman" w:hAnsi="Times New Roman"/>
          <w:iCs/>
          <w:sz w:val="26"/>
          <w:szCs w:val="26"/>
        </w:rPr>
        <w:t xml:space="preserve"> судебного участка №</w:t>
      </w:r>
      <w:r w:rsidRPr="008C3E88" w:rsidR="007D41DF">
        <w:rPr>
          <w:rFonts w:ascii="Times New Roman" w:hAnsi="Times New Roman"/>
          <w:iCs/>
          <w:sz w:val="26"/>
          <w:szCs w:val="26"/>
        </w:rPr>
        <w:t xml:space="preserve"> 9</w:t>
      </w:r>
      <w:r w:rsidRPr="008C3E88" w:rsidR="008938C0">
        <w:rPr>
          <w:rFonts w:ascii="Times New Roman" w:hAnsi="Times New Roman"/>
          <w:iCs/>
          <w:sz w:val="26"/>
          <w:szCs w:val="26"/>
        </w:rPr>
        <w:t>4</w:t>
      </w:r>
      <w:r w:rsidRPr="008C3E88">
        <w:rPr>
          <w:rFonts w:ascii="Times New Roman" w:hAnsi="Times New Roman"/>
          <w:iCs/>
          <w:sz w:val="26"/>
          <w:szCs w:val="26"/>
        </w:rPr>
        <w:t xml:space="preserve"> Ялтинского судебного района (городской округ Ялта) Республики Крым </w:t>
      </w:r>
      <w:r w:rsidRPr="008C3E88" w:rsidR="008938C0">
        <w:rPr>
          <w:rFonts w:ascii="Times New Roman" w:hAnsi="Times New Roman"/>
          <w:iCs/>
          <w:sz w:val="26"/>
          <w:szCs w:val="26"/>
        </w:rPr>
        <w:t>Хачатурова А.Н.</w:t>
      </w:r>
      <w:r w:rsidRPr="008C3E88" w:rsidR="007D41DF">
        <w:rPr>
          <w:rFonts w:ascii="Times New Roman" w:hAnsi="Times New Roman"/>
          <w:iCs/>
          <w:sz w:val="26"/>
          <w:szCs w:val="26"/>
        </w:rPr>
        <w:t>,</w:t>
      </w:r>
      <w:r w:rsidRPr="008C3E88">
        <w:rPr>
          <w:rFonts w:ascii="Times New Roman" w:hAnsi="Times New Roman"/>
          <w:sz w:val="26"/>
          <w:szCs w:val="26"/>
        </w:rPr>
        <w:t xml:space="preserve"> </w:t>
      </w:r>
    </w:p>
    <w:p w:rsidR="008938C0" w:rsidRPr="008C3E88" w:rsidP="008C3E88">
      <w:pPr>
        <w:pStyle w:val="NoSpacing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8C3E88">
        <w:rPr>
          <w:rStyle w:val="FontStyle17"/>
          <w:sz w:val="26"/>
          <w:szCs w:val="26"/>
        </w:rPr>
        <w:t>с участием лица, в отношении которого возбуждено дело об административном правонарушении – Минаковой Л.Л.</w:t>
      </w:r>
    </w:p>
    <w:p w:rsidR="008938C0" w:rsidRPr="008C3E88" w:rsidP="008C3E88">
      <w:pPr>
        <w:pStyle w:val="NoSpacing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8C3E88">
        <w:rPr>
          <w:rFonts w:ascii="Times New Roman" w:hAnsi="Times New Roman"/>
          <w:sz w:val="26"/>
          <w:szCs w:val="26"/>
        </w:rPr>
        <w:t xml:space="preserve">рассмотрев в открытом судебном заседании </w:t>
      </w:r>
      <w:r w:rsidRPr="008C3E88">
        <w:rPr>
          <w:rFonts w:ascii="Times New Roman" w:hAnsi="Times New Roman"/>
          <w:sz w:val="26"/>
          <w:szCs w:val="26"/>
        </w:rPr>
        <w:t>дело об административном правонарушении в отношении</w:t>
      </w:r>
    </w:p>
    <w:p w:rsidR="008938C0" w:rsidRPr="008C3E88" w:rsidP="008C3E88">
      <w:pPr>
        <w:pStyle w:val="NoSpacing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8C3E88">
        <w:rPr>
          <w:rFonts w:ascii="Times New Roman" w:hAnsi="Times New Roman"/>
          <w:sz w:val="26"/>
          <w:szCs w:val="26"/>
        </w:rPr>
        <w:t xml:space="preserve">председателя правления ТОВАРИЩЕСТВА СОБСТВЕННИКОВ НЕДВИЖИМОСТИ  «ТОВАРИЩЕСТВО СОБСТВЕННИКОВ ЖИЛЬЯ «ЛОТОС» Минаковой Ларисы Леонидовны, </w:t>
      </w:r>
      <w:r w:rsidR="00266FCC">
        <w:rPr>
          <w:rFonts w:ascii="Times New Roman" w:hAnsi="Times New Roman"/>
          <w:sz w:val="26"/>
          <w:szCs w:val="26"/>
        </w:rPr>
        <w:t>***</w:t>
      </w:r>
      <w:r w:rsidRPr="008C3E88">
        <w:rPr>
          <w:rFonts w:ascii="Times New Roman" w:hAnsi="Times New Roman"/>
          <w:sz w:val="26"/>
          <w:szCs w:val="26"/>
        </w:rPr>
        <w:t xml:space="preserve">, </w:t>
      </w:r>
    </w:p>
    <w:p w:rsidR="008938C0" w:rsidRPr="008C3E88" w:rsidP="008C3E88">
      <w:pPr>
        <w:pStyle w:val="NoSpacing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8C3E88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предусмотренного ч.1 ст.15.33.2 КоАП РФ,</w:t>
      </w:r>
    </w:p>
    <w:p w:rsidR="008938C0" w:rsidRPr="008C3E88" w:rsidP="008C3E88">
      <w:pPr>
        <w:pStyle w:val="NoSpacing"/>
        <w:ind w:left="-567" w:firstLine="567"/>
        <w:jc w:val="center"/>
        <w:rPr>
          <w:rFonts w:ascii="Times New Roman" w:hAnsi="Times New Roman"/>
          <w:sz w:val="26"/>
          <w:szCs w:val="26"/>
        </w:rPr>
      </w:pPr>
      <w:r w:rsidRPr="008C3E88">
        <w:rPr>
          <w:rFonts w:ascii="Times New Roman" w:hAnsi="Times New Roman"/>
          <w:sz w:val="26"/>
          <w:szCs w:val="26"/>
        </w:rPr>
        <w:t>УСТАНОВИЛ:</w:t>
      </w:r>
    </w:p>
    <w:p w:rsidR="008938C0" w:rsidRPr="008C3E88" w:rsidP="008C3E88">
      <w:pPr>
        <w:pStyle w:val="NoSpacing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8938C0" w:rsidRPr="008C3E88" w:rsidP="008C3E88">
      <w:pPr>
        <w:pStyle w:val="NoSpacing"/>
        <w:ind w:left="-567" w:firstLine="567"/>
        <w:jc w:val="both"/>
        <w:rPr>
          <w:rFonts w:ascii="Times New Roman" w:hAnsi="Times New Roman"/>
          <w:iCs/>
          <w:sz w:val="26"/>
          <w:szCs w:val="26"/>
        </w:rPr>
      </w:pPr>
      <w:r w:rsidRPr="008C3E88">
        <w:rPr>
          <w:rFonts w:ascii="Times New Roman" w:hAnsi="Times New Roman"/>
          <w:sz w:val="26"/>
          <w:szCs w:val="26"/>
        </w:rPr>
        <w:t>Согласно протоколу об административном правонарушении №148 от 3 октября 2024 года, Мина</w:t>
      </w:r>
      <w:r w:rsidRPr="008C3E88">
        <w:rPr>
          <w:rFonts w:ascii="Times New Roman" w:hAnsi="Times New Roman"/>
          <w:sz w:val="26"/>
          <w:szCs w:val="26"/>
        </w:rPr>
        <w:t xml:space="preserve">кова Л.Л., являясь председателем правления ТОВАРИЩЕСТВА СОБСТВЕННИКОВ НЕДВИЖИМОСТИ  «ТОВАРИЩЕСТВО СОБСТВЕННИКОВ ЖИЛЬЯ «ЛОТОС» (далее – ТСН «ТСЖ «Лотос»), расположенного по адресу: </w:t>
      </w:r>
      <w:r w:rsidR="00266FCC">
        <w:rPr>
          <w:rFonts w:ascii="Times New Roman" w:hAnsi="Times New Roman"/>
          <w:sz w:val="26"/>
          <w:szCs w:val="26"/>
        </w:rPr>
        <w:t>***</w:t>
      </w:r>
      <w:r w:rsidRPr="008C3E88">
        <w:rPr>
          <w:rFonts w:ascii="Times New Roman" w:hAnsi="Times New Roman"/>
          <w:sz w:val="26"/>
          <w:szCs w:val="26"/>
        </w:rPr>
        <w:t xml:space="preserve">, </w:t>
      </w:r>
      <w:r w:rsidRPr="008C3E88">
        <w:rPr>
          <w:rFonts w:ascii="Times New Roman" w:hAnsi="Times New Roman"/>
          <w:iCs/>
          <w:sz w:val="26"/>
          <w:szCs w:val="26"/>
        </w:rPr>
        <w:t>не представил</w:t>
      </w:r>
      <w:r w:rsidRPr="008C3E88">
        <w:rPr>
          <w:rFonts w:ascii="Times New Roman" w:hAnsi="Times New Roman"/>
          <w:iCs/>
          <w:sz w:val="26"/>
          <w:szCs w:val="26"/>
        </w:rPr>
        <w:t>а установленные сроки сведения, предусмотренные подпунктом 5 пунктом 2 статьи 11 Федерального закона от 1 апреля 1996 года №27-ФЗ «Об индивидуальном (персонифицированном) учете в системах обязательного пенсионного страхования</w:t>
      </w:r>
      <w:r w:rsidRPr="008C3E88">
        <w:rPr>
          <w:rFonts w:ascii="Times New Roman" w:hAnsi="Times New Roman"/>
          <w:iCs/>
          <w:sz w:val="26"/>
          <w:szCs w:val="26"/>
        </w:rPr>
        <w:t xml:space="preserve"> </w:t>
      </w:r>
      <w:r w:rsidRPr="008C3E88">
        <w:rPr>
          <w:rFonts w:ascii="Times New Roman" w:hAnsi="Times New Roman"/>
          <w:iCs/>
          <w:sz w:val="26"/>
          <w:szCs w:val="26"/>
        </w:rPr>
        <w:t>и обязательного социального ст</w:t>
      </w:r>
      <w:r w:rsidRPr="008C3E88">
        <w:rPr>
          <w:rFonts w:ascii="Times New Roman" w:hAnsi="Times New Roman"/>
          <w:iCs/>
          <w:sz w:val="26"/>
          <w:szCs w:val="26"/>
        </w:rPr>
        <w:t>рахования», в Отделение Фонда пенсионного и социального страхования Российской Федерации по Республике Крым, предоставив таковые 6 июня 2024 года, то есть с нарушением срока, установленного пунктом 6 статьи 11 Федерального закона РФ от 1 апреля 1996 года N</w:t>
      </w:r>
      <w:r w:rsidRPr="008C3E88">
        <w:rPr>
          <w:rFonts w:ascii="Times New Roman" w:hAnsi="Times New Roman"/>
          <w:iCs/>
          <w:sz w:val="26"/>
          <w:szCs w:val="26"/>
        </w:rPr>
        <w:t xml:space="preserve"> 27-ФЗ «Об индивидуальном (персонифицированном) учете в системе обязательного пенсионного страхования и обязательного социального страхования» (</w:t>
      </w:r>
      <w:r w:rsidRPr="008C3E88">
        <w:rPr>
          <w:rFonts w:ascii="Times New Roman" w:hAnsi="Times New Roman"/>
          <w:sz w:val="26"/>
          <w:szCs w:val="26"/>
        </w:rPr>
        <w:t>предельный срок</w:t>
      </w:r>
      <w:r w:rsidRPr="008C3E88">
        <w:rPr>
          <w:rFonts w:ascii="Times New Roman" w:hAnsi="Times New Roman"/>
          <w:iCs/>
          <w:sz w:val="26"/>
          <w:szCs w:val="26"/>
        </w:rPr>
        <w:t xml:space="preserve"> – не позднее 7</w:t>
      </w:r>
      <w:r w:rsidRPr="008C3E88">
        <w:rPr>
          <w:rFonts w:ascii="Times New Roman" w:hAnsi="Times New Roman"/>
          <w:iCs/>
          <w:sz w:val="26"/>
          <w:szCs w:val="26"/>
        </w:rPr>
        <w:t xml:space="preserve"> мая 2024 года), чем совершила административное правонарушение, предусмотренное ч.</w:t>
      </w:r>
      <w:r w:rsidRPr="008C3E88">
        <w:rPr>
          <w:rFonts w:ascii="Times New Roman" w:hAnsi="Times New Roman"/>
          <w:iCs/>
          <w:sz w:val="26"/>
          <w:szCs w:val="26"/>
        </w:rPr>
        <w:t xml:space="preserve"> 1 ст.15.33.2 КоАП РФ.</w:t>
      </w:r>
    </w:p>
    <w:p w:rsidR="00EE0BFB" w:rsidRPr="008C3E88" w:rsidP="008C3E88">
      <w:pPr>
        <w:pStyle w:val="NoSpacing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8C3E88">
        <w:rPr>
          <w:rFonts w:ascii="Times New Roman" w:hAnsi="Times New Roman"/>
          <w:iCs/>
          <w:sz w:val="26"/>
          <w:szCs w:val="26"/>
        </w:rPr>
        <w:t>Минакова Л.Л.</w:t>
      </w:r>
      <w:r w:rsidRPr="008C3E88">
        <w:rPr>
          <w:rFonts w:ascii="Times New Roman" w:hAnsi="Times New Roman"/>
          <w:sz w:val="26"/>
          <w:szCs w:val="26"/>
        </w:rPr>
        <w:t xml:space="preserve"> в судебном заседании вину в совершении данного правонарушения не признала, пояснила, что она 1 марта 2024 года приступила к обязанностям председателя правления ТСН «ТСЖ «Лотос». 15 марта 2024 года  был заключен договор </w:t>
      </w:r>
      <w:r w:rsidRPr="008C3E88">
        <w:rPr>
          <w:rFonts w:ascii="Times New Roman" w:hAnsi="Times New Roman"/>
          <w:sz w:val="26"/>
          <w:szCs w:val="26"/>
        </w:rPr>
        <w:t xml:space="preserve">№12 между ТСН «ТСЖ «Лотос» и </w:t>
      </w:r>
      <w:r w:rsidR="00266FCC">
        <w:rPr>
          <w:rFonts w:ascii="Times New Roman" w:hAnsi="Times New Roman"/>
          <w:sz w:val="26"/>
          <w:szCs w:val="26"/>
        </w:rPr>
        <w:t>***</w:t>
      </w:r>
      <w:r w:rsidRPr="008C3E88">
        <w:rPr>
          <w:rFonts w:ascii="Times New Roman" w:hAnsi="Times New Roman"/>
          <w:sz w:val="26"/>
          <w:szCs w:val="26"/>
        </w:rPr>
        <w:t xml:space="preserve"> в лице директора </w:t>
      </w:r>
      <w:r w:rsidR="00266FCC">
        <w:rPr>
          <w:rFonts w:ascii="Times New Roman" w:hAnsi="Times New Roman"/>
          <w:sz w:val="26"/>
          <w:szCs w:val="26"/>
        </w:rPr>
        <w:t>***</w:t>
      </w:r>
      <w:r w:rsidRPr="008C3E88">
        <w:rPr>
          <w:rFonts w:ascii="Times New Roman" w:hAnsi="Times New Roman"/>
          <w:sz w:val="26"/>
          <w:szCs w:val="26"/>
        </w:rPr>
        <w:t xml:space="preserve">, согласно условий которого, </w:t>
      </w:r>
      <w:r w:rsidR="00266FCC">
        <w:rPr>
          <w:rFonts w:ascii="Times New Roman" w:hAnsi="Times New Roman"/>
          <w:sz w:val="26"/>
          <w:szCs w:val="26"/>
        </w:rPr>
        <w:t>***</w:t>
      </w:r>
      <w:r w:rsidRPr="008C3E88">
        <w:rPr>
          <w:rFonts w:ascii="Times New Roman" w:hAnsi="Times New Roman"/>
          <w:sz w:val="26"/>
          <w:szCs w:val="26"/>
        </w:rPr>
        <w:t xml:space="preserve"> взял на себя обязанности по предоставлению отчетности в налоговые и иные государственные органы</w:t>
      </w:r>
      <w:r w:rsidRPr="008C3E88">
        <w:rPr>
          <w:rFonts w:ascii="Times New Roman" w:hAnsi="Times New Roman"/>
          <w:sz w:val="26"/>
          <w:szCs w:val="26"/>
        </w:rPr>
        <w:t xml:space="preserve"> и ведение бухгалтерии. Таким образом</w:t>
      </w:r>
      <w:r w:rsidR="008C3E88">
        <w:rPr>
          <w:rFonts w:ascii="Times New Roman" w:hAnsi="Times New Roman"/>
          <w:sz w:val="26"/>
          <w:szCs w:val="26"/>
        </w:rPr>
        <w:t>,</w:t>
      </w:r>
      <w:r w:rsidRPr="008C3E88">
        <w:rPr>
          <w:rFonts w:ascii="Times New Roman" w:hAnsi="Times New Roman"/>
          <w:sz w:val="26"/>
          <w:szCs w:val="26"/>
        </w:rPr>
        <w:t xml:space="preserve"> считает, что она не причастна к вменяемому ей административному правонарушению, так как отчетность должны были сдавать должностные лица </w:t>
      </w:r>
      <w:r w:rsidR="00266FCC">
        <w:rPr>
          <w:rFonts w:ascii="Times New Roman" w:hAnsi="Times New Roman"/>
          <w:sz w:val="26"/>
          <w:szCs w:val="26"/>
        </w:rPr>
        <w:t>***</w:t>
      </w:r>
      <w:r w:rsidRPr="008C3E88">
        <w:rPr>
          <w:rFonts w:ascii="Times New Roman" w:hAnsi="Times New Roman"/>
          <w:sz w:val="26"/>
          <w:szCs w:val="26"/>
        </w:rPr>
        <w:t>.</w:t>
      </w:r>
    </w:p>
    <w:p w:rsidR="002E0CF7" w:rsidRPr="008C3E88" w:rsidP="008C3E88">
      <w:pPr>
        <w:pStyle w:val="NoSpacing"/>
        <w:ind w:left="-567" w:firstLine="567"/>
        <w:jc w:val="both"/>
        <w:rPr>
          <w:rFonts w:ascii="Times New Roman" w:hAnsi="Times New Roman"/>
          <w:sz w:val="26"/>
          <w:szCs w:val="26"/>
          <w:lang w:eastAsia="uk-UA"/>
        </w:rPr>
      </w:pPr>
      <w:r w:rsidRPr="008C3E88">
        <w:rPr>
          <w:rFonts w:ascii="Times New Roman" w:eastAsia="Calibri" w:hAnsi="Times New Roman"/>
          <w:sz w:val="26"/>
          <w:szCs w:val="26"/>
        </w:rPr>
        <w:t xml:space="preserve">Исследовав материалы данного дела об административном </w:t>
      </w:r>
      <w:r w:rsidRPr="008C3E88">
        <w:rPr>
          <w:rFonts w:ascii="Times New Roman" w:hAnsi="Times New Roman"/>
          <w:sz w:val="26"/>
          <w:szCs w:val="26"/>
          <w:lang w:eastAsia="uk-UA"/>
        </w:rPr>
        <w:t>правонарушени</w:t>
      </w:r>
      <w:r w:rsidRPr="008C3E88">
        <w:rPr>
          <w:rFonts w:ascii="Times New Roman" w:hAnsi="Times New Roman"/>
          <w:sz w:val="26"/>
          <w:szCs w:val="26"/>
          <w:lang w:eastAsia="uk-UA"/>
        </w:rPr>
        <w:t>и в их совокупности, материалы дела об административном правонарушении, прихожу к выводу о следующем</w:t>
      </w:r>
      <w:r w:rsidRPr="008C3E88" w:rsidR="00EF4DF0">
        <w:rPr>
          <w:rFonts w:ascii="Times New Roman" w:hAnsi="Times New Roman"/>
          <w:sz w:val="26"/>
          <w:szCs w:val="26"/>
          <w:lang w:eastAsia="uk-UA"/>
        </w:rPr>
        <w:t>.</w:t>
      </w:r>
    </w:p>
    <w:p w:rsidR="002E0CF7" w:rsidRPr="008C3E88" w:rsidP="008C3E88">
      <w:pPr>
        <w:pStyle w:val="NoSpacing"/>
        <w:ind w:left="-567" w:firstLine="567"/>
        <w:jc w:val="both"/>
        <w:rPr>
          <w:rFonts w:ascii="Times New Roman" w:hAnsi="Times New Roman"/>
          <w:sz w:val="26"/>
          <w:szCs w:val="26"/>
          <w:lang w:eastAsia="uk-UA"/>
        </w:rPr>
      </w:pPr>
      <w:r w:rsidRPr="008C3E88">
        <w:rPr>
          <w:rFonts w:ascii="Times New Roman" w:hAnsi="Times New Roman"/>
          <w:sz w:val="26"/>
          <w:szCs w:val="26"/>
          <w:lang w:eastAsia="uk-UA"/>
        </w:rPr>
        <w:t xml:space="preserve">Положения </w:t>
      </w:r>
      <w:hyperlink r:id="rId5" w:history="1">
        <w:r w:rsidRPr="008C3E88">
          <w:rPr>
            <w:rFonts w:ascii="Times New Roman" w:hAnsi="Times New Roman"/>
            <w:sz w:val="26"/>
            <w:szCs w:val="26"/>
            <w:lang w:eastAsia="uk-UA"/>
          </w:rPr>
          <w:t>статьи 24.1</w:t>
        </w:r>
      </w:hyperlink>
      <w:r w:rsidRPr="008C3E88">
        <w:rPr>
          <w:rFonts w:ascii="Times New Roman" w:hAnsi="Times New Roman"/>
          <w:sz w:val="26"/>
          <w:szCs w:val="26"/>
          <w:lang w:eastAsia="uk-UA"/>
        </w:rPr>
        <w:t xml:space="preserve"> К</w:t>
      </w:r>
      <w:r w:rsidRPr="008C3E88">
        <w:rPr>
          <w:rFonts w:ascii="Times New Roman" w:hAnsi="Times New Roman"/>
          <w:sz w:val="26"/>
          <w:szCs w:val="26"/>
          <w:lang w:eastAsia="uk-UA"/>
        </w:rPr>
        <w:t>одекса Российской Федерации об административных правонарушениях закрепляет,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</w:t>
      </w:r>
      <w:r w:rsidRPr="008C3E88">
        <w:rPr>
          <w:rFonts w:ascii="Times New Roman" w:hAnsi="Times New Roman"/>
          <w:sz w:val="26"/>
          <w:szCs w:val="26"/>
          <w:lang w:eastAsia="uk-UA"/>
        </w:rPr>
        <w:t xml:space="preserve">го в соответствии с </w:t>
      </w:r>
      <w:r w:rsidRPr="008C3E88">
        <w:rPr>
          <w:rFonts w:ascii="Times New Roman" w:hAnsi="Times New Roman"/>
          <w:sz w:val="26"/>
          <w:szCs w:val="26"/>
          <w:lang w:eastAsia="uk-UA"/>
        </w:rPr>
        <w:t>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137CF" w:rsidRPr="008C3E88" w:rsidP="008C3E88">
      <w:pPr>
        <w:pStyle w:val="NoSpacing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8C3E88">
        <w:rPr>
          <w:rFonts w:ascii="Times New Roman" w:hAnsi="Times New Roman"/>
          <w:sz w:val="26"/>
          <w:szCs w:val="26"/>
        </w:rPr>
        <w:t>В соответствии со ст. 24.1 Кодекса Российской Федерации об административных прав</w:t>
      </w:r>
      <w:r w:rsidRPr="008C3E88">
        <w:rPr>
          <w:rFonts w:ascii="Times New Roman" w:hAnsi="Times New Roman"/>
          <w:sz w:val="26"/>
          <w:szCs w:val="26"/>
        </w:rPr>
        <w:t>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</w:t>
      </w:r>
      <w:r w:rsidRPr="008C3E88">
        <w:rPr>
          <w:rFonts w:ascii="Times New Roman" w:hAnsi="Times New Roman"/>
          <w:sz w:val="26"/>
          <w:szCs w:val="26"/>
        </w:rPr>
        <w:t>тановления, а также выявление причин и условий, способствовавших совершению административных правонарушений.</w:t>
      </w:r>
    </w:p>
    <w:p w:rsidR="004137CF" w:rsidRPr="008C3E88" w:rsidP="008C3E88">
      <w:pPr>
        <w:pStyle w:val="NoSpacing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8C3E88">
        <w:rPr>
          <w:rFonts w:ascii="Times New Roman" w:hAnsi="Times New Roman"/>
          <w:sz w:val="26"/>
          <w:szCs w:val="26"/>
        </w:rPr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</w:t>
      </w:r>
      <w:r w:rsidRPr="008C3E88">
        <w:rPr>
          <w:rFonts w:ascii="Times New Roman" w:hAnsi="Times New Roman"/>
          <w:sz w:val="26"/>
          <w:szCs w:val="26"/>
        </w:rPr>
        <w:t>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137CF" w:rsidRPr="008C3E88" w:rsidP="008C3E88">
      <w:pPr>
        <w:pStyle w:val="NoSpacing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8C3E88">
        <w:rPr>
          <w:rFonts w:ascii="Times New Roman" w:hAnsi="Times New Roman"/>
          <w:sz w:val="26"/>
          <w:szCs w:val="26"/>
        </w:rPr>
        <w:t>Главой 26 КоАП РФ предусмотрены предмет доказывания, доказательства, оценка доказатель</w:t>
      </w:r>
      <w:r w:rsidRPr="008C3E88">
        <w:rPr>
          <w:rFonts w:ascii="Times New Roman" w:hAnsi="Times New Roman"/>
          <w:sz w:val="26"/>
          <w:szCs w:val="26"/>
        </w:rPr>
        <w:t>ств.</w:t>
      </w:r>
    </w:p>
    <w:p w:rsidR="004137CF" w:rsidRPr="008C3E88" w:rsidP="008C3E88">
      <w:pPr>
        <w:pStyle w:val="NoSpacing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8C3E88">
        <w:rPr>
          <w:rFonts w:ascii="Times New Roman" w:hAnsi="Times New Roman"/>
          <w:sz w:val="26"/>
          <w:szCs w:val="26"/>
        </w:rPr>
        <w:t>Согласно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</w:t>
      </w:r>
      <w:r w:rsidRPr="008C3E88">
        <w:rPr>
          <w:rFonts w:ascii="Times New Roman" w:hAnsi="Times New Roman"/>
          <w:sz w:val="26"/>
          <w:szCs w:val="26"/>
        </w:rPr>
        <w:t>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4137CF" w:rsidRPr="008C3E88" w:rsidP="008C3E88">
      <w:pPr>
        <w:pStyle w:val="NoSpacing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8C3E88">
        <w:rPr>
          <w:rFonts w:ascii="Times New Roman" w:hAnsi="Times New Roman"/>
          <w:sz w:val="26"/>
          <w:szCs w:val="26"/>
        </w:rPr>
        <w:t>В соответствии с ч. 3 ст. 1.5 КоАП РФ, бремя доказывания наличия законного основания для привлечения лица, в отношении котор</w:t>
      </w:r>
      <w:r w:rsidRPr="008C3E88">
        <w:rPr>
          <w:rFonts w:ascii="Times New Roman" w:hAnsi="Times New Roman"/>
          <w:sz w:val="26"/>
          <w:szCs w:val="26"/>
        </w:rPr>
        <w:t>ого ведется производство по делу об административном правонарушении, к административной ответственности лежит на государственном органе, возбудившим дело об административном правонарушении.</w:t>
      </w:r>
    </w:p>
    <w:p w:rsidR="004137CF" w:rsidRPr="008C3E88" w:rsidP="008C3E88">
      <w:pPr>
        <w:pStyle w:val="NoSpacing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8C3E88">
        <w:rPr>
          <w:rFonts w:ascii="Times New Roman" w:hAnsi="Times New Roman"/>
          <w:sz w:val="26"/>
          <w:szCs w:val="26"/>
        </w:rPr>
        <w:t>В соответствии с ч. 1, ч. 2 ст. 26.2 КоАП РФ доказательствами по д</w:t>
      </w:r>
      <w:r w:rsidRPr="008C3E88">
        <w:rPr>
          <w:rFonts w:ascii="Times New Roman" w:hAnsi="Times New Roman"/>
          <w:sz w:val="26"/>
          <w:szCs w:val="26"/>
        </w:rPr>
        <w:t xml:space="preserve">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устанавливает наличие или отсутствие события административного правонарушения, виновность </w:t>
      </w:r>
      <w:r w:rsidRPr="008C3E88">
        <w:rPr>
          <w:rFonts w:ascii="Times New Roman" w:hAnsi="Times New Roman"/>
          <w:sz w:val="26"/>
          <w:szCs w:val="26"/>
        </w:rPr>
        <w:t>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4137CF" w:rsidRPr="008C3E88" w:rsidP="008C3E88">
      <w:pPr>
        <w:pStyle w:val="NoSpacing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8C3E88">
        <w:rPr>
          <w:rFonts w:ascii="Times New Roman" w:hAnsi="Times New Roman"/>
          <w:sz w:val="26"/>
          <w:szCs w:val="26"/>
        </w:rPr>
        <w:t>В силу положений ч.ч. 1 и 4 ст. 1.5 Кодекса Российской Федерации об административных правонарушениях лицо подлежит админи</w:t>
      </w:r>
      <w:r w:rsidRPr="008C3E88">
        <w:rPr>
          <w:rFonts w:ascii="Times New Roman" w:hAnsi="Times New Roman"/>
          <w:sz w:val="26"/>
          <w:szCs w:val="26"/>
        </w:rPr>
        <w:t>стративной ответственности только за те административные правонарушения, в отношении которых установлена его вина.</w:t>
      </w:r>
    </w:p>
    <w:p w:rsidR="004137CF" w:rsidRPr="008C3E88" w:rsidP="008C3E88">
      <w:pPr>
        <w:pStyle w:val="NoSpacing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8C3E88">
        <w:rPr>
          <w:rFonts w:ascii="Times New Roman" w:hAnsi="Times New Roman"/>
          <w:sz w:val="26"/>
          <w:szCs w:val="26"/>
        </w:rPr>
        <w:t>Лицо, в отношении которого ведется производство по делу об административном правонарушении, считается невиновным, пока его вина не будет дока</w:t>
      </w:r>
      <w:r w:rsidRPr="008C3E88">
        <w:rPr>
          <w:rFonts w:ascii="Times New Roman" w:hAnsi="Times New Roman"/>
          <w:sz w:val="26"/>
          <w:szCs w:val="26"/>
        </w:rPr>
        <w:t>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 (ч. 2 той же статьи).</w:t>
      </w:r>
    </w:p>
    <w:p w:rsidR="004137CF" w:rsidRPr="008C3E88" w:rsidP="008C3E88">
      <w:pPr>
        <w:pStyle w:val="NoSpacing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8C3E88">
        <w:rPr>
          <w:rFonts w:ascii="Times New Roman" w:hAnsi="Times New Roman"/>
          <w:sz w:val="26"/>
          <w:szCs w:val="26"/>
        </w:rPr>
        <w:t>Одним из основополагающих принципов привлечения лица к административной ответственности является то, что оно не может быть подвергнуто административному наказанию и мерам обеспечения производства по делу об административном правонарушении иначе как на осно</w:t>
      </w:r>
      <w:r w:rsidRPr="008C3E88">
        <w:rPr>
          <w:rFonts w:ascii="Times New Roman" w:hAnsi="Times New Roman"/>
          <w:sz w:val="26"/>
          <w:szCs w:val="26"/>
        </w:rPr>
        <w:t>ваниях и в порядке, установленных законом (ст. 1.6 КоАП РФ).</w:t>
      </w:r>
    </w:p>
    <w:p w:rsidR="00B87762" w:rsidRPr="008C3E88" w:rsidP="008C3E88">
      <w:pPr>
        <w:pStyle w:val="NoSpacing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8C3E88">
        <w:rPr>
          <w:rFonts w:ascii="Times New Roman" w:hAnsi="Times New Roman"/>
          <w:sz w:val="26"/>
          <w:szCs w:val="26"/>
        </w:rPr>
        <w:t>Согласно ч.1 ст. 15.33.2 КоАП РФ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</w:t>
      </w:r>
      <w:r w:rsidRPr="008C3E88">
        <w:rPr>
          <w:rFonts w:ascii="Times New Roman" w:hAnsi="Times New Roman"/>
          <w:sz w:val="26"/>
          <w:szCs w:val="26"/>
        </w:rPr>
        <w:t xml:space="preserve">ния и обязательного социального страхования срок либо отказ от представления в территориальные органы Фонда </w:t>
      </w:r>
      <w:r w:rsidRPr="008C3E88">
        <w:rPr>
          <w:rFonts w:ascii="Times New Roman" w:hAnsi="Times New Roman"/>
          <w:sz w:val="26"/>
          <w:szCs w:val="26"/>
        </w:rPr>
        <w:t>пенсионного и социального страхования Российской Федерации оформленных в установленном порядке сведений (документов), необходимых для ведения индиви</w:t>
      </w:r>
      <w:r w:rsidRPr="008C3E88">
        <w:rPr>
          <w:rFonts w:ascii="Times New Roman" w:hAnsi="Times New Roman"/>
          <w:sz w:val="26"/>
          <w:szCs w:val="26"/>
        </w:rPr>
        <w:t xml:space="preserve">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</w:t>
      </w:r>
      <w:r w:rsidRPr="008C3E88">
        <w:rPr>
          <w:rFonts w:ascii="Times New Roman" w:hAnsi="Times New Roman"/>
          <w:sz w:val="26"/>
          <w:szCs w:val="26"/>
        </w:rPr>
        <w:t>настоящей статьи, - влечет наложение административного штрафа на должностных лиц в размере от трехсот до пятисот рублей.</w:t>
      </w:r>
    </w:p>
    <w:p w:rsidR="00B87762" w:rsidRPr="008C3E88" w:rsidP="008C3E88">
      <w:pPr>
        <w:pStyle w:val="NoSpacing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8C3E88">
        <w:rPr>
          <w:rFonts w:ascii="Times New Roman" w:hAnsi="Times New Roman"/>
          <w:sz w:val="26"/>
          <w:szCs w:val="26"/>
        </w:rPr>
        <w:t>В соответствии с примечанием к указанной статье административная ответственность, установленная в отношении должностных лиц настоящей с</w:t>
      </w:r>
      <w:r w:rsidRPr="008C3E88">
        <w:rPr>
          <w:rFonts w:ascii="Times New Roman" w:hAnsi="Times New Roman"/>
          <w:sz w:val="26"/>
          <w:szCs w:val="26"/>
        </w:rPr>
        <w:t>татьей, применяется к лицам, указанным в статье 2.4 настоящего Кодекса, за исключением граждан, осуществляющих предпринимательскую деятельность без образования юридического лица.</w:t>
      </w:r>
    </w:p>
    <w:p w:rsidR="00B87762" w:rsidRPr="008C3E88" w:rsidP="008C3E88">
      <w:pPr>
        <w:pStyle w:val="NoSpacing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8C3E88">
        <w:rPr>
          <w:rFonts w:ascii="Times New Roman" w:hAnsi="Times New Roman"/>
          <w:sz w:val="26"/>
          <w:szCs w:val="26"/>
        </w:rPr>
        <w:t>Согласно статьей 2.4 названного Кодекса административной ответственности подл</w:t>
      </w:r>
      <w:r w:rsidRPr="008C3E88">
        <w:rPr>
          <w:rFonts w:ascii="Times New Roman" w:hAnsi="Times New Roman"/>
          <w:sz w:val="26"/>
          <w:szCs w:val="26"/>
        </w:rPr>
        <w:t>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87762" w:rsidRPr="008C3E88" w:rsidP="008C3E88">
      <w:pPr>
        <w:pStyle w:val="NoSpacing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8C3E88">
        <w:rPr>
          <w:rFonts w:ascii="Times New Roman" w:hAnsi="Times New Roman"/>
          <w:sz w:val="26"/>
          <w:szCs w:val="26"/>
        </w:rPr>
        <w:t>Как установлено судом и подтверждается материалами дела Минакова Л.Л. приказом от 1 марта 2024</w:t>
      </w:r>
      <w:r w:rsidRPr="008C3E88">
        <w:rPr>
          <w:rFonts w:ascii="Times New Roman" w:hAnsi="Times New Roman"/>
          <w:sz w:val="26"/>
          <w:szCs w:val="26"/>
        </w:rPr>
        <w:t xml:space="preserve"> года назначена на должность председателя правления ТСН «ТСЖ «Лотос», о чем были внесены </w:t>
      </w:r>
      <w:r w:rsidRPr="008C3E88" w:rsidR="005741C6">
        <w:rPr>
          <w:rFonts w:ascii="Times New Roman" w:hAnsi="Times New Roman"/>
          <w:sz w:val="26"/>
          <w:szCs w:val="26"/>
        </w:rPr>
        <w:t>соответствующие</w:t>
      </w:r>
      <w:r w:rsidRPr="008C3E88">
        <w:rPr>
          <w:rFonts w:ascii="Times New Roman" w:hAnsi="Times New Roman"/>
          <w:sz w:val="26"/>
          <w:szCs w:val="26"/>
        </w:rPr>
        <w:t xml:space="preserve"> сведения в Единый государственный реестр юридических лиц. </w:t>
      </w:r>
    </w:p>
    <w:p w:rsidR="008C3E88" w:rsidP="008C3E88">
      <w:pPr>
        <w:pStyle w:val="NoSpacing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8C3E88">
        <w:rPr>
          <w:rFonts w:ascii="Times New Roman" w:hAnsi="Times New Roman"/>
          <w:sz w:val="26"/>
          <w:szCs w:val="26"/>
        </w:rPr>
        <w:t xml:space="preserve">15 марта 2024 года между ТСН «ТСЖ «Лотос» и </w:t>
      </w:r>
      <w:r w:rsidR="00266FCC">
        <w:rPr>
          <w:rFonts w:ascii="Times New Roman" w:hAnsi="Times New Roman"/>
          <w:sz w:val="26"/>
          <w:szCs w:val="26"/>
        </w:rPr>
        <w:t>***</w:t>
      </w:r>
      <w:r w:rsidRPr="008C3E88">
        <w:rPr>
          <w:rFonts w:ascii="Times New Roman" w:hAnsi="Times New Roman"/>
          <w:sz w:val="26"/>
          <w:szCs w:val="26"/>
        </w:rPr>
        <w:t xml:space="preserve"> был заключен договор №12 об оказании услуг (далее – Договор №12).</w:t>
      </w:r>
    </w:p>
    <w:p w:rsidR="005741C6" w:rsidRPr="008C3E88" w:rsidP="008C3E88">
      <w:pPr>
        <w:pStyle w:val="NoSpacing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8C3E88">
        <w:rPr>
          <w:rFonts w:ascii="Times New Roman" w:hAnsi="Times New Roman"/>
          <w:sz w:val="26"/>
          <w:szCs w:val="26"/>
        </w:rPr>
        <w:t xml:space="preserve">Согласно п.1.1. Договора №12 </w:t>
      </w:r>
      <w:r w:rsidR="00266FCC">
        <w:rPr>
          <w:rFonts w:ascii="Times New Roman" w:hAnsi="Times New Roman"/>
          <w:sz w:val="26"/>
          <w:szCs w:val="26"/>
        </w:rPr>
        <w:t>***</w:t>
      </w:r>
      <w:r w:rsidRPr="008C3E88">
        <w:rPr>
          <w:rFonts w:ascii="Times New Roman" w:hAnsi="Times New Roman"/>
          <w:sz w:val="26"/>
          <w:szCs w:val="26"/>
        </w:rPr>
        <w:t xml:space="preserve"> на возмездной основе обязуется оказать услуги по предоставлению отчетов в налоговые и иные государственные органы, консультативные услуги </w:t>
      </w:r>
      <w:r w:rsidRPr="008C3E88">
        <w:rPr>
          <w:rFonts w:ascii="Times New Roman" w:hAnsi="Times New Roman"/>
          <w:sz w:val="26"/>
          <w:szCs w:val="26"/>
        </w:rPr>
        <w:t xml:space="preserve">по вопросам ведения бухгалтерии, налогообложения, ведения первичной документации. </w:t>
      </w:r>
    </w:p>
    <w:p w:rsidR="008C3E88" w:rsidP="008C3E88">
      <w:pPr>
        <w:pStyle w:val="NoSpacing"/>
        <w:ind w:left="-567" w:firstLine="567"/>
        <w:jc w:val="both"/>
        <w:rPr>
          <w:rFonts w:ascii="Times New Roman" w:hAnsi="Times New Roman"/>
          <w:iCs/>
          <w:sz w:val="26"/>
          <w:szCs w:val="26"/>
        </w:rPr>
      </w:pPr>
      <w:r w:rsidRPr="008C3E88">
        <w:rPr>
          <w:rFonts w:ascii="Times New Roman" w:hAnsi="Times New Roman"/>
          <w:sz w:val="26"/>
          <w:szCs w:val="26"/>
        </w:rPr>
        <w:t xml:space="preserve">Как пояснила допрошенная в судебном заседании свидетель – </w:t>
      </w:r>
      <w:r w:rsidR="00266FCC">
        <w:rPr>
          <w:rFonts w:ascii="Times New Roman" w:hAnsi="Times New Roman"/>
          <w:sz w:val="26"/>
          <w:szCs w:val="26"/>
        </w:rPr>
        <w:t>***</w:t>
      </w:r>
      <w:r w:rsidRPr="008C3E88">
        <w:rPr>
          <w:rFonts w:ascii="Times New Roman" w:hAnsi="Times New Roman"/>
          <w:sz w:val="26"/>
          <w:szCs w:val="26"/>
        </w:rPr>
        <w:t xml:space="preserve">, которая является директором </w:t>
      </w:r>
      <w:r w:rsidR="00266FCC">
        <w:rPr>
          <w:rFonts w:ascii="Times New Roman" w:hAnsi="Times New Roman"/>
          <w:sz w:val="26"/>
          <w:szCs w:val="26"/>
        </w:rPr>
        <w:t>***</w:t>
      </w:r>
      <w:r w:rsidRPr="008C3E88">
        <w:rPr>
          <w:rFonts w:ascii="Times New Roman" w:hAnsi="Times New Roman"/>
          <w:sz w:val="26"/>
          <w:szCs w:val="26"/>
        </w:rPr>
        <w:t>, предупрежденная об административной ответственности по ст. 1</w:t>
      </w:r>
      <w:r w:rsidRPr="008C3E88">
        <w:rPr>
          <w:rFonts w:ascii="Times New Roman" w:hAnsi="Times New Roman"/>
          <w:sz w:val="26"/>
          <w:szCs w:val="26"/>
        </w:rPr>
        <w:t xml:space="preserve">7.9 КоАП РФ за дачу заведомо ложных показаний, она как директор </w:t>
      </w:r>
      <w:r w:rsidR="00266FCC">
        <w:rPr>
          <w:rFonts w:ascii="Times New Roman" w:hAnsi="Times New Roman"/>
          <w:sz w:val="26"/>
          <w:szCs w:val="26"/>
        </w:rPr>
        <w:t>***</w:t>
      </w:r>
      <w:r w:rsidRPr="008C3E88">
        <w:rPr>
          <w:rFonts w:ascii="Times New Roman" w:hAnsi="Times New Roman"/>
          <w:sz w:val="26"/>
          <w:szCs w:val="26"/>
        </w:rPr>
        <w:t xml:space="preserve"> </w:t>
      </w:r>
      <w:r w:rsidRPr="008C3E88" w:rsidR="0008216F">
        <w:rPr>
          <w:rFonts w:ascii="Times New Roman" w:hAnsi="Times New Roman"/>
          <w:sz w:val="26"/>
          <w:szCs w:val="26"/>
        </w:rPr>
        <w:t>подтвердила факт заключения договора с ТСН «ТСЖ «Лотос», а так же факт того, что в её  обязанности входила сдача различных отчетов, в том числе предоставление сведений в фонд пенсионного и социального страхования.</w:t>
      </w:r>
      <w:r w:rsidRPr="008C3E88" w:rsidR="0008216F">
        <w:rPr>
          <w:rFonts w:ascii="Times New Roman" w:hAnsi="Times New Roman"/>
          <w:sz w:val="26"/>
          <w:szCs w:val="26"/>
        </w:rPr>
        <w:t xml:space="preserve"> Кроме этого она сообщила, что </w:t>
      </w:r>
      <w:r w:rsidRPr="008C3E88">
        <w:rPr>
          <w:rFonts w:ascii="Times New Roman" w:hAnsi="Times New Roman"/>
          <w:sz w:val="26"/>
          <w:szCs w:val="26"/>
        </w:rPr>
        <w:t xml:space="preserve">допустила несвоевременное предоставление </w:t>
      </w:r>
      <w:r w:rsidRPr="008C3E88">
        <w:rPr>
          <w:rFonts w:ascii="Times New Roman" w:hAnsi="Times New Roman"/>
          <w:iCs/>
          <w:sz w:val="26"/>
          <w:szCs w:val="26"/>
        </w:rPr>
        <w:t>сведений, предусмотренных подпунктом 5 пунктом 2 статьи 11 Федерального закона от 1 апреля 1996 года №27-ФЗ «Об индивидуальном (персонифицированном) у</w:t>
      </w:r>
      <w:r w:rsidRPr="008C3E88">
        <w:rPr>
          <w:rFonts w:ascii="Times New Roman" w:hAnsi="Times New Roman"/>
          <w:iCs/>
          <w:sz w:val="26"/>
          <w:szCs w:val="26"/>
        </w:rPr>
        <w:t>чете в системах обязательного пенсионного страхования и обязательного социального страхования», в Отделение Фонда пенсионного и социального страхования Российской Федерации по Республике Крым, предоставив таковые 6 июня 2024 года, то есть с нарушением срок</w:t>
      </w:r>
      <w:r w:rsidRPr="008C3E88">
        <w:rPr>
          <w:rFonts w:ascii="Times New Roman" w:hAnsi="Times New Roman"/>
          <w:iCs/>
          <w:sz w:val="26"/>
          <w:szCs w:val="26"/>
        </w:rPr>
        <w:t>а, установленного пунктом 6 статьи 11 Федерального закона РФ от 1 апреля 1996 года N 27-ФЗ «Об индивидуальном (персонифицированном) учете в системе обязательного пенсионного страхования и обязательного социального страхования» (</w:t>
      </w:r>
      <w:r w:rsidRPr="008C3E88">
        <w:rPr>
          <w:rFonts w:ascii="Times New Roman" w:hAnsi="Times New Roman"/>
          <w:sz w:val="26"/>
          <w:szCs w:val="26"/>
        </w:rPr>
        <w:t>предельный срок</w:t>
      </w:r>
      <w:r w:rsidRPr="008C3E88">
        <w:rPr>
          <w:rFonts w:ascii="Times New Roman" w:hAnsi="Times New Roman"/>
          <w:iCs/>
          <w:sz w:val="26"/>
          <w:szCs w:val="26"/>
        </w:rPr>
        <w:t xml:space="preserve"> – не позднее</w:t>
      </w:r>
      <w:r w:rsidRPr="008C3E88">
        <w:rPr>
          <w:rFonts w:ascii="Times New Roman" w:hAnsi="Times New Roman"/>
          <w:iCs/>
          <w:sz w:val="26"/>
          <w:szCs w:val="26"/>
        </w:rPr>
        <w:t xml:space="preserve"> 7 мая 2024 года),</w:t>
      </w:r>
      <w:r w:rsidRPr="008C3E88" w:rsidR="0008216F">
        <w:rPr>
          <w:rFonts w:ascii="Times New Roman" w:hAnsi="Times New Roman"/>
          <w:iCs/>
          <w:sz w:val="26"/>
          <w:szCs w:val="26"/>
        </w:rPr>
        <w:t xml:space="preserve"> которое согласно протокола №148 об административной ответственности от 3 октября 2024 года вменяется Минаковой Л.Л.  </w:t>
      </w:r>
    </w:p>
    <w:p w:rsidR="0008216F" w:rsidRPr="008C3E88" w:rsidP="008C3E88">
      <w:pPr>
        <w:pStyle w:val="NoSpacing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8C3E88">
        <w:rPr>
          <w:rFonts w:ascii="Times New Roman" w:hAnsi="Times New Roman"/>
          <w:sz w:val="26"/>
          <w:szCs w:val="26"/>
        </w:rPr>
        <w:t xml:space="preserve">Таким образом, несмотря на подтверждение факта несвоевременного предоставления </w:t>
      </w:r>
      <w:r w:rsidRPr="008C3E88">
        <w:rPr>
          <w:rFonts w:ascii="Times New Roman" w:hAnsi="Times New Roman"/>
          <w:iCs/>
          <w:sz w:val="26"/>
          <w:szCs w:val="26"/>
        </w:rPr>
        <w:t>сведений</w:t>
      </w:r>
      <w:r w:rsidR="008C3E88">
        <w:rPr>
          <w:rFonts w:ascii="Times New Roman" w:hAnsi="Times New Roman"/>
          <w:iCs/>
          <w:sz w:val="26"/>
          <w:szCs w:val="26"/>
        </w:rPr>
        <w:t xml:space="preserve"> ТСН «ТСЖ «Лотос»</w:t>
      </w:r>
      <w:r w:rsidRPr="008C3E88">
        <w:rPr>
          <w:rFonts w:ascii="Times New Roman" w:hAnsi="Times New Roman"/>
          <w:iCs/>
          <w:sz w:val="26"/>
          <w:szCs w:val="26"/>
        </w:rPr>
        <w:t>, предусмотренн</w:t>
      </w:r>
      <w:r w:rsidRPr="008C3E88">
        <w:rPr>
          <w:rFonts w:ascii="Times New Roman" w:hAnsi="Times New Roman"/>
          <w:iCs/>
          <w:sz w:val="26"/>
          <w:szCs w:val="26"/>
        </w:rPr>
        <w:t>ых подпунктом 5 пунктом 2 статьи 11 Федерального закона от 1 апреля 1996 года №27-ФЗ «Об индивидуальном (персонифицированном) учете в системах обязательного пенсионного страхования и обязательного социального страхования», в Отделение Фонда пенсионного и с</w:t>
      </w:r>
      <w:r w:rsidRPr="008C3E88">
        <w:rPr>
          <w:rFonts w:ascii="Times New Roman" w:hAnsi="Times New Roman"/>
          <w:iCs/>
          <w:sz w:val="26"/>
          <w:szCs w:val="26"/>
        </w:rPr>
        <w:t xml:space="preserve">оциального страхования Российской Федерации по Республике Крым, то есть с </w:t>
      </w:r>
      <w:r w:rsidRPr="008C3E88">
        <w:rPr>
          <w:rFonts w:ascii="Times New Roman" w:hAnsi="Times New Roman"/>
          <w:iCs/>
          <w:sz w:val="26"/>
          <w:szCs w:val="26"/>
        </w:rPr>
        <w:t>нарушением срока, установленного пунктом 6 статьи 11 Федерального закона РФ от 1 апреля 1996 года N 27-ФЗ «Об индивидуальном (персонифицированном) учете в системе обязательного пенси</w:t>
      </w:r>
      <w:r w:rsidRPr="008C3E88">
        <w:rPr>
          <w:rFonts w:ascii="Times New Roman" w:hAnsi="Times New Roman"/>
          <w:iCs/>
          <w:sz w:val="26"/>
          <w:szCs w:val="26"/>
        </w:rPr>
        <w:t xml:space="preserve">онного страхования и обязательного социального страхования», </w:t>
      </w:r>
      <w:r w:rsidRPr="008C3E88">
        <w:rPr>
          <w:rFonts w:ascii="Times New Roman" w:hAnsi="Times New Roman"/>
          <w:sz w:val="26"/>
          <w:szCs w:val="26"/>
        </w:rPr>
        <w:t xml:space="preserve">в действиях председателя правления ТСН «ТСЖ «Лотос» Минаковой Л.Л. отсутствует состав административного правонарушения, предусмотренного ч. 1 ст.15.33.2 КоАП РФ. </w:t>
      </w:r>
    </w:p>
    <w:p w:rsidR="0008216F" w:rsidRPr="008C3E88" w:rsidP="008C3E88">
      <w:pPr>
        <w:pStyle w:val="NoSpacing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8C3E88">
        <w:rPr>
          <w:rStyle w:val="FontStyle17"/>
          <w:sz w:val="26"/>
          <w:szCs w:val="26"/>
        </w:rPr>
        <w:t>При таких обстоятельствах, произ</w:t>
      </w:r>
      <w:r w:rsidRPr="008C3E88">
        <w:rPr>
          <w:rStyle w:val="FontStyle17"/>
          <w:sz w:val="26"/>
          <w:szCs w:val="26"/>
        </w:rPr>
        <w:t xml:space="preserve">водство по данному делу об административном правонарушении подлежит прекращению на основании </w:t>
      </w:r>
      <w:hyperlink r:id="rId6" w:history="1">
        <w:r w:rsidRPr="008C3E88">
          <w:rPr>
            <w:rStyle w:val="FontStyle17"/>
            <w:sz w:val="26"/>
            <w:szCs w:val="26"/>
          </w:rPr>
          <w:t>пункта 2 части 1 статьи 24.5</w:t>
        </w:r>
      </w:hyperlink>
      <w:r w:rsidRPr="008C3E88">
        <w:rPr>
          <w:rStyle w:val="FontStyle17"/>
          <w:sz w:val="26"/>
          <w:szCs w:val="26"/>
        </w:rPr>
        <w:t xml:space="preserve"> Код</w:t>
      </w:r>
      <w:r w:rsidRPr="008C3E88">
        <w:rPr>
          <w:rStyle w:val="FontStyle17"/>
          <w:sz w:val="26"/>
          <w:szCs w:val="26"/>
        </w:rPr>
        <w:t xml:space="preserve">екса Российской Федерации об административных правонарушениях - в связи с отсутствием состава административного правонарушения, предусмотренного ч. 1 ст.15.33.2 Кодекса Российской Федерации об административных правонарушениях. </w:t>
      </w:r>
    </w:p>
    <w:p w:rsidR="00EF4DF0" w:rsidRPr="008C3E88" w:rsidP="008C3E88">
      <w:pPr>
        <w:pStyle w:val="NoSpacing"/>
        <w:ind w:left="-567" w:firstLine="567"/>
        <w:jc w:val="both"/>
        <w:rPr>
          <w:rStyle w:val="FontStyle17"/>
          <w:sz w:val="26"/>
          <w:szCs w:val="26"/>
        </w:rPr>
      </w:pPr>
      <w:r w:rsidRPr="008C3E88">
        <w:rPr>
          <w:rStyle w:val="FontStyle17"/>
          <w:sz w:val="26"/>
          <w:szCs w:val="26"/>
        </w:rPr>
        <w:t>Руководствуясь ст.ст.</w:t>
      </w:r>
      <w:r w:rsidRPr="008C3E88" w:rsidR="0089677E">
        <w:rPr>
          <w:rStyle w:val="FontStyle17"/>
          <w:sz w:val="26"/>
          <w:szCs w:val="26"/>
        </w:rPr>
        <w:t xml:space="preserve"> </w:t>
      </w:r>
      <w:r w:rsidRPr="008C3E88">
        <w:rPr>
          <w:rStyle w:val="FontStyle17"/>
          <w:sz w:val="26"/>
          <w:szCs w:val="26"/>
        </w:rPr>
        <w:t>1.5, 4</w:t>
      </w:r>
      <w:r w:rsidRPr="008C3E88">
        <w:rPr>
          <w:rStyle w:val="FontStyle17"/>
          <w:sz w:val="26"/>
          <w:szCs w:val="26"/>
        </w:rPr>
        <w:t xml:space="preserve">.1-4.3, </w:t>
      </w:r>
      <w:r w:rsidRPr="008C3E88" w:rsidR="00F94E7A">
        <w:rPr>
          <w:rStyle w:val="FontStyle17"/>
          <w:sz w:val="26"/>
          <w:szCs w:val="26"/>
        </w:rPr>
        <w:t>19.6</w:t>
      </w:r>
      <w:r w:rsidRPr="008C3E88">
        <w:rPr>
          <w:rStyle w:val="FontStyle17"/>
          <w:sz w:val="26"/>
          <w:szCs w:val="26"/>
        </w:rPr>
        <w:t xml:space="preserve">, 24.5, 29.1-29.10 КоАП РФ, мировой судья </w:t>
      </w:r>
      <w:r w:rsidRPr="008C3E88" w:rsidR="008E53D1">
        <w:rPr>
          <w:rStyle w:val="FontStyle17"/>
          <w:sz w:val="26"/>
          <w:szCs w:val="26"/>
        </w:rPr>
        <w:t>–</w:t>
      </w:r>
    </w:p>
    <w:p w:rsidR="008E53D1" w:rsidRPr="008C3E88" w:rsidP="008C3E88">
      <w:pPr>
        <w:pStyle w:val="NoSpacing"/>
        <w:ind w:left="-567" w:firstLine="567"/>
        <w:jc w:val="both"/>
        <w:rPr>
          <w:rStyle w:val="FontStyle17"/>
          <w:sz w:val="26"/>
          <w:szCs w:val="26"/>
        </w:rPr>
      </w:pPr>
    </w:p>
    <w:p w:rsidR="00EF4DF0" w:rsidRPr="008C3E88" w:rsidP="008C3E88">
      <w:pPr>
        <w:pStyle w:val="NoSpacing"/>
        <w:ind w:left="-567" w:firstLine="567"/>
        <w:jc w:val="center"/>
        <w:rPr>
          <w:rStyle w:val="FontStyle17"/>
          <w:bCs/>
          <w:sz w:val="26"/>
          <w:szCs w:val="26"/>
        </w:rPr>
      </w:pPr>
      <w:r w:rsidRPr="008C3E88">
        <w:rPr>
          <w:rStyle w:val="FontStyle17"/>
          <w:bCs/>
          <w:sz w:val="26"/>
          <w:szCs w:val="26"/>
        </w:rPr>
        <w:t>ПОСТАНОВИЛ:</w:t>
      </w:r>
    </w:p>
    <w:p w:rsidR="00EF4DF0" w:rsidRPr="008C3E88" w:rsidP="008C3E88">
      <w:pPr>
        <w:pStyle w:val="NoSpacing"/>
        <w:ind w:left="-567" w:firstLine="567"/>
        <w:jc w:val="both"/>
        <w:rPr>
          <w:rStyle w:val="FontStyle17"/>
          <w:sz w:val="26"/>
          <w:szCs w:val="26"/>
        </w:rPr>
      </w:pPr>
    </w:p>
    <w:p w:rsidR="00EF4DF0" w:rsidRPr="008C3E88" w:rsidP="008C3E88">
      <w:pPr>
        <w:pStyle w:val="NoSpacing"/>
        <w:ind w:left="-567" w:firstLine="567"/>
        <w:jc w:val="both"/>
        <w:rPr>
          <w:rStyle w:val="FontStyle17"/>
          <w:rFonts w:eastAsia="Calibri"/>
          <w:sz w:val="26"/>
          <w:szCs w:val="26"/>
        </w:rPr>
      </w:pPr>
      <w:r w:rsidRPr="008C3E88">
        <w:rPr>
          <w:rStyle w:val="FontStyle17"/>
          <w:sz w:val="26"/>
          <w:szCs w:val="26"/>
        </w:rPr>
        <w:t xml:space="preserve">Производство по делу об административном правонарушении в отношении </w:t>
      </w:r>
      <w:r w:rsidRPr="008C3E88" w:rsidR="007B53E5">
        <w:rPr>
          <w:rFonts w:ascii="Times New Roman" w:hAnsi="Times New Roman"/>
          <w:sz w:val="26"/>
          <w:szCs w:val="26"/>
        </w:rPr>
        <w:t>председателя правления ТОВАРИЩЕСТВА СОБСТВЕННИКОВ НЕДВИЖИМОСТИ  «ТОВАРИЩЕСТВО СОБСТВЕННИКОВ ЖИЛЬЯ «ЛОТОС» Минаковой Ларисы Леонидовны</w:t>
      </w:r>
      <w:r w:rsidRPr="008C3E88" w:rsidR="007B53E5">
        <w:rPr>
          <w:rStyle w:val="FontStyle17"/>
          <w:sz w:val="26"/>
          <w:szCs w:val="26"/>
        </w:rPr>
        <w:t xml:space="preserve"> </w:t>
      </w:r>
      <w:r w:rsidRPr="008C3E88">
        <w:rPr>
          <w:rStyle w:val="FontStyle17"/>
          <w:sz w:val="26"/>
          <w:szCs w:val="26"/>
        </w:rPr>
        <w:t>за совершение административного правонарушения, предусмотренного</w:t>
      </w:r>
      <w:r w:rsidRPr="008C3E88" w:rsidR="007B53E5">
        <w:rPr>
          <w:rStyle w:val="FontStyle17"/>
          <w:sz w:val="26"/>
          <w:szCs w:val="26"/>
        </w:rPr>
        <w:t xml:space="preserve"> частью 1</w:t>
      </w:r>
      <w:r w:rsidRPr="008C3E88">
        <w:rPr>
          <w:rStyle w:val="FontStyle17"/>
          <w:sz w:val="26"/>
          <w:szCs w:val="26"/>
        </w:rPr>
        <w:t xml:space="preserve"> </w:t>
      </w:r>
      <w:r w:rsidRPr="008C3E88" w:rsidR="00F94E7A">
        <w:rPr>
          <w:rStyle w:val="FontStyle17"/>
          <w:sz w:val="26"/>
          <w:szCs w:val="26"/>
        </w:rPr>
        <w:t>ст</w:t>
      </w:r>
      <w:r w:rsidRPr="008C3E88" w:rsidR="007B53E5">
        <w:rPr>
          <w:rStyle w:val="FontStyle17"/>
          <w:sz w:val="26"/>
          <w:szCs w:val="26"/>
        </w:rPr>
        <w:t>атьи</w:t>
      </w:r>
      <w:r w:rsidRPr="008C3E88" w:rsidR="00F94E7A">
        <w:rPr>
          <w:rStyle w:val="FontStyle17"/>
          <w:sz w:val="26"/>
          <w:szCs w:val="26"/>
        </w:rPr>
        <w:t xml:space="preserve"> </w:t>
      </w:r>
      <w:r w:rsidRPr="008C3E88" w:rsidR="007B53E5">
        <w:rPr>
          <w:rStyle w:val="FontStyle17"/>
          <w:sz w:val="26"/>
          <w:szCs w:val="26"/>
        </w:rPr>
        <w:t>15.33.2</w:t>
      </w:r>
      <w:r w:rsidRPr="008C3E88">
        <w:rPr>
          <w:rStyle w:val="FontStyle17"/>
          <w:sz w:val="26"/>
          <w:szCs w:val="26"/>
        </w:rPr>
        <w:t xml:space="preserve"> КоАП РФ – прекратить, в связи с отсутствием состава административного правонарушения.</w:t>
      </w:r>
    </w:p>
    <w:p w:rsidR="00EF4DF0" w:rsidRPr="008C3E88" w:rsidP="008C3E88">
      <w:pPr>
        <w:pStyle w:val="NoSpacing"/>
        <w:ind w:left="-567" w:firstLine="567"/>
        <w:jc w:val="both"/>
        <w:rPr>
          <w:rStyle w:val="FontStyle11"/>
          <w:b w:val="0"/>
          <w:bCs w:val="0"/>
          <w:sz w:val="26"/>
          <w:szCs w:val="26"/>
        </w:rPr>
      </w:pPr>
      <w:r w:rsidRPr="008C3E88">
        <w:rPr>
          <w:rStyle w:val="FontStyle11"/>
          <w:b w:val="0"/>
          <w:bCs w:val="0"/>
          <w:sz w:val="26"/>
          <w:szCs w:val="26"/>
        </w:rPr>
        <w:t>Постановление может быть обжаловано</w:t>
      </w:r>
      <w:r w:rsidRPr="008C3E88" w:rsidR="008C3E88">
        <w:rPr>
          <w:rStyle w:val="FontStyle11"/>
          <w:b w:val="0"/>
          <w:bCs w:val="0"/>
          <w:sz w:val="26"/>
          <w:szCs w:val="26"/>
        </w:rPr>
        <w:t xml:space="preserve"> как</w:t>
      </w:r>
      <w:r w:rsidRPr="008C3E88">
        <w:rPr>
          <w:rStyle w:val="FontStyle11"/>
          <w:b w:val="0"/>
          <w:bCs w:val="0"/>
          <w:sz w:val="26"/>
          <w:szCs w:val="26"/>
        </w:rPr>
        <w:t xml:space="preserve"> в Ялтинский городской с</w:t>
      </w:r>
      <w:r w:rsidRPr="008C3E88">
        <w:rPr>
          <w:rStyle w:val="FontStyle11"/>
          <w:b w:val="0"/>
          <w:bCs w:val="0"/>
          <w:sz w:val="26"/>
          <w:szCs w:val="26"/>
        </w:rPr>
        <w:t xml:space="preserve">уд Республики Крым </w:t>
      </w:r>
      <w:r w:rsidRPr="008C3E88" w:rsidR="008C3E88">
        <w:rPr>
          <w:rStyle w:val="FontStyle11"/>
          <w:b w:val="0"/>
          <w:bCs w:val="0"/>
          <w:sz w:val="26"/>
          <w:szCs w:val="26"/>
        </w:rPr>
        <w:t xml:space="preserve">так и </w:t>
      </w:r>
      <w:r w:rsidRPr="008C3E88">
        <w:rPr>
          <w:rStyle w:val="FontStyle11"/>
          <w:b w:val="0"/>
          <w:bCs w:val="0"/>
          <w:sz w:val="26"/>
          <w:szCs w:val="26"/>
        </w:rPr>
        <w:t xml:space="preserve">через </w:t>
      </w:r>
      <w:r w:rsidRPr="008C3E88">
        <w:rPr>
          <w:rFonts w:ascii="Times New Roman" w:hAnsi="Times New Roman"/>
          <w:iCs/>
          <w:sz w:val="26"/>
          <w:szCs w:val="26"/>
        </w:rPr>
        <w:t>судебный участок №</w:t>
      </w:r>
      <w:r w:rsidRPr="008C3E88" w:rsidR="00CE5AE0">
        <w:rPr>
          <w:rFonts w:ascii="Times New Roman" w:hAnsi="Times New Roman"/>
          <w:iCs/>
          <w:sz w:val="26"/>
          <w:szCs w:val="26"/>
        </w:rPr>
        <w:t xml:space="preserve"> 9</w:t>
      </w:r>
      <w:r w:rsidRPr="008C3E88" w:rsidR="008C3E88">
        <w:rPr>
          <w:rFonts w:ascii="Times New Roman" w:hAnsi="Times New Roman"/>
          <w:iCs/>
          <w:sz w:val="26"/>
          <w:szCs w:val="26"/>
        </w:rPr>
        <w:t>4</w:t>
      </w:r>
      <w:r w:rsidRPr="008C3E88">
        <w:rPr>
          <w:rFonts w:ascii="Times New Roman" w:hAnsi="Times New Roman"/>
          <w:iCs/>
          <w:sz w:val="26"/>
          <w:szCs w:val="26"/>
        </w:rPr>
        <w:t xml:space="preserve"> Ялтинского судебного района (городской округ Ялта) Республики Крым</w:t>
      </w:r>
      <w:r w:rsidRPr="008C3E88">
        <w:rPr>
          <w:rStyle w:val="FontStyle11"/>
          <w:b w:val="0"/>
          <w:bCs w:val="0"/>
          <w:sz w:val="26"/>
          <w:szCs w:val="26"/>
        </w:rPr>
        <w:t xml:space="preserve"> в течение 10 </w:t>
      </w:r>
      <w:r w:rsidRPr="008C3E88" w:rsidR="008C3E88">
        <w:rPr>
          <w:rStyle w:val="FontStyle11"/>
          <w:b w:val="0"/>
          <w:bCs w:val="0"/>
          <w:sz w:val="26"/>
          <w:szCs w:val="26"/>
        </w:rPr>
        <w:t>дней</w:t>
      </w:r>
      <w:r w:rsidRPr="008C3E88">
        <w:rPr>
          <w:rStyle w:val="FontStyle11"/>
          <w:b w:val="0"/>
          <w:bCs w:val="0"/>
          <w:sz w:val="26"/>
          <w:szCs w:val="26"/>
        </w:rPr>
        <w:t xml:space="preserve"> со дня вручения или получения копии постановления.</w:t>
      </w:r>
      <w:r w:rsidRPr="008C3E88">
        <w:rPr>
          <w:rStyle w:val="FontStyle11"/>
          <w:b w:val="0"/>
          <w:bCs w:val="0"/>
          <w:sz w:val="26"/>
          <w:szCs w:val="26"/>
        </w:rPr>
        <w:tab/>
      </w:r>
    </w:p>
    <w:p w:rsidR="008E53D1" w:rsidRPr="008C3E88" w:rsidP="008C3E88">
      <w:pPr>
        <w:pStyle w:val="NoSpacing"/>
        <w:ind w:left="-567" w:firstLine="567"/>
        <w:jc w:val="both"/>
        <w:rPr>
          <w:rStyle w:val="FontStyle11"/>
          <w:b w:val="0"/>
          <w:bCs w:val="0"/>
          <w:sz w:val="26"/>
          <w:szCs w:val="26"/>
        </w:rPr>
      </w:pPr>
    </w:p>
    <w:p w:rsidR="008E53D1" w:rsidRPr="008C3E88" w:rsidP="008C3E88">
      <w:pPr>
        <w:pStyle w:val="NoSpacing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8C3E88">
        <w:rPr>
          <w:rFonts w:ascii="Times New Roman" w:hAnsi="Times New Roman"/>
          <w:sz w:val="26"/>
          <w:szCs w:val="26"/>
        </w:rPr>
        <w:t>Мировой судья</w:t>
      </w:r>
      <w:r w:rsidRPr="008C3E88">
        <w:rPr>
          <w:rFonts w:ascii="Times New Roman" w:hAnsi="Times New Roman"/>
          <w:sz w:val="26"/>
          <w:szCs w:val="26"/>
        </w:rPr>
        <w:tab/>
      </w:r>
      <w:r w:rsidRPr="008C3E88">
        <w:rPr>
          <w:rFonts w:ascii="Times New Roman" w:hAnsi="Times New Roman"/>
          <w:sz w:val="26"/>
          <w:szCs w:val="26"/>
        </w:rPr>
        <w:tab/>
      </w:r>
      <w:r w:rsidRPr="008C3E88">
        <w:rPr>
          <w:rFonts w:ascii="Times New Roman" w:hAnsi="Times New Roman"/>
          <w:sz w:val="26"/>
          <w:szCs w:val="26"/>
        </w:rPr>
        <w:tab/>
        <w:t xml:space="preserve">    </w:t>
      </w:r>
      <w:r w:rsidRPr="008C3E88" w:rsidR="00CE5AE0">
        <w:rPr>
          <w:rFonts w:ascii="Times New Roman" w:hAnsi="Times New Roman"/>
          <w:sz w:val="26"/>
          <w:szCs w:val="26"/>
        </w:rPr>
        <w:t xml:space="preserve">                                     </w:t>
      </w:r>
      <w:r w:rsidRPr="008C3E88" w:rsidR="008C3E88">
        <w:rPr>
          <w:rFonts w:ascii="Times New Roman" w:hAnsi="Times New Roman"/>
          <w:sz w:val="26"/>
          <w:szCs w:val="26"/>
        </w:rPr>
        <w:t xml:space="preserve">            </w:t>
      </w:r>
      <w:r w:rsidRPr="008C3E88" w:rsidR="00CE5AE0">
        <w:rPr>
          <w:rFonts w:ascii="Times New Roman" w:hAnsi="Times New Roman"/>
          <w:sz w:val="26"/>
          <w:szCs w:val="26"/>
        </w:rPr>
        <w:t xml:space="preserve">        </w:t>
      </w:r>
      <w:r w:rsidRPr="008C3E88" w:rsidR="008C3E88">
        <w:rPr>
          <w:rFonts w:ascii="Times New Roman" w:hAnsi="Times New Roman"/>
          <w:sz w:val="26"/>
          <w:szCs w:val="26"/>
        </w:rPr>
        <w:t>А.Н.Хачатурова</w:t>
      </w:r>
    </w:p>
    <w:p w:rsidR="00C775DD" w:rsidRPr="008C3E88" w:rsidP="008C3E88">
      <w:pPr>
        <w:pStyle w:val="NoSpacing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sectPr w:rsidSect="00EC5B7B">
      <w:footerReference w:type="default" r:id="rId7"/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69219175"/>
      <w:docPartObj>
        <w:docPartGallery w:val="Page Numbers (Bottom of Page)"/>
        <w:docPartUnique/>
      </w:docPartObj>
    </w:sdtPr>
    <w:sdtContent>
      <w:p w:rsidR="008C3E8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FCC">
          <w:rPr>
            <w:noProof/>
          </w:rPr>
          <w:t>4</w:t>
        </w:r>
        <w:r>
          <w:fldChar w:fldCharType="end"/>
        </w:r>
      </w:p>
    </w:sdtContent>
  </w:sdt>
  <w:p w:rsidR="008C3E8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8216F"/>
    <w:rsid w:val="00097818"/>
    <w:rsid w:val="000F79B3"/>
    <w:rsid w:val="00123E26"/>
    <w:rsid w:val="001249A3"/>
    <w:rsid w:val="00127C8D"/>
    <w:rsid w:val="00130675"/>
    <w:rsid w:val="001377E7"/>
    <w:rsid w:val="001404B2"/>
    <w:rsid w:val="001602B6"/>
    <w:rsid w:val="00162885"/>
    <w:rsid w:val="00171EF8"/>
    <w:rsid w:val="001B307C"/>
    <w:rsid w:val="001E6B85"/>
    <w:rsid w:val="00212734"/>
    <w:rsid w:val="00260F66"/>
    <w:rsid w:val="00266FCC"/>
    <w:rsid w:val="00277C32"/>
    <w:rsid w:val="002A2DAB"/>
    <w:rsid w:val="002B3215"/>
    <w:rsid w:val="002E0CF7"/>
    <w:rsid w:val="002F00FD"/>
    <w:rsid w:val="00360130"/>
    <w:rsid w:val="00360485"/>
    <w:rsid w:val="003606F7"/>
    <w:rsid w:val="00370159"/>
    <w:rsid w:val="003818AD"/>
    <w:rsid w:val="0039087C"/>
    <w:rsid w:val="00391E90"/>
    <w:rsid w:val="003A0945"/>
    <w:rsid w:val="003C4E23"/>
    <w:rsid w:val="003F2870"/>
    <w:rsid w:val="004137CF"/>
    <w:rsid w:val="00414E70"/>
    <w:rsid w:val="00433555"/>
    <w:rsid w:val="0047216D"/>
    <w:rsid w:val="00490951"/>
    <w:rsid w:val="004C2965"/>
    <w:rsid w:val="004F0075"/>
    <w:rsid w:val="004F52A9"/>
    <w:rsid w:val="00504FF8"/>
    <w:rsid w:val="00523926"/>
    <w:rsid w:val="005601CD"/>
    <w:rsid w:val="005741C6"/>
    <w:rsid w:val="00581948"/>
    <w:rsid w:val="00585A37"/>
    <w:rsid w:val="00592096"/>
    <w:rsid w:val="00597846"/>
    <w:rsid w:val="005A633D"/>
    <w:rsid w:val="005E2534"/>
    <w:rsid w:val="005F5C65"/>
    <w:rsid w:val="00623C8F"/>
    <w:rsid w:val="00660799"/>
    <w:rsid w:val="00664036"/>
    <w:rsid w:val="00682FA3"/>
    <w:rsid w:val="006A78E6"/>
    <w:rsid w:val="00704B16"/>
    <w:rsid w:val="0072209F"/>
    <w:rsid w:val="007225E3"/>
    <w:rsid w:val="007601BF"/>
    <w:rsid w:val="007711EA"/>
    <w:rsid w:val="007B53E5"/>
    <w:rsid w:val="007C1300"/>
    <w:rsid w:val="007D41DF"/>
    <w:rsid w:val="007E6E50"/>
    <w:rsid w:val="00840881"/>
    <w:rsid w:val="00844E3E"/>
    <w:rsid w:val="008938C0"/>
    <w:rsid w:val="0089677E"/>
    <w:rsid w:val="008B42E6"/>
    <w:rsid w:val="008C3E88"/>
    <w:rsid w:val="008E53D1"/>
    <w:rsid w:val="00900D49"/>
    <w:rsid w:val="009246CF"/>
    <w:rsid w:val="00944DD8"/>
    <w:rsid w:val="00946E17"/>
    <w:rsid w:val="009D1B9A"/>
    <w:rsid w:val="009D3BD3"/>
    <w:rsid w:val="00A01982"/>
    <w:rsid w:val="00A74DB5"/>
    <w:rsid w:val="00A777CA"/>
    <w:rsid w:val="00AB5F07"/>
    <w:rsid w:val="00AC6443"/>
    <w:rsid w:val="00AD125B"/>
    <w:rsid w:val="00AF04D5"/>
    <w:rsid w:val="00B00005"/>
    <w:rsid w:val="00B01423"/>
    <w:rsid w:val="00B0426B"/>
    <w:rsid w:val="00B53545"/>
    <w:rsid w:val="00B67EEF"/>
    <w:rsid w:val="00B87762"/>
    <w:rsid w:val="00BA068F"/>
    <w:rsid w:val="00BB249C"/>
    <w:rsid w:val="00C50E33"/>
    <w:rsid w:val="00C775DD"/>
    <w:rsid w:val="00C805F6"/>
    <w:rsid w:val="00CB2EDE"/>
    <w:rsid w:val="00CB4E24"/>
    <w:rsid w:val="00CD1B90"/>
    <w:rsid w:val="00CD2089"/>
    <w:rsid w:val="00CD2601"/>
    <w:rsid w:val="00CE5AE0"/>
    <w:rsid w:val="00D01170"/>
    <w:rsid w:val="00D03883"/>
    <w:rsid w:val="00D0683F"/>
    <w:rsid w:val="00D11EE9"/>
    <w:rsid w:val="00D2630F"/>
    <w:rsid w:val="00D62EDF"/>
    <w:rsid w:val="00D70514"/>
    <w:rsid w:val="00D76028"/>
    <w:rsid w:val="00DA0079"/>
    <w:rsid w:val="00DA611A"/>
    <w:rsid w:val="00DB063F"/>
    <w:rsid w:val="00DF0D87"/>
    <w:rsid w:val="00DF25A7"/>
    <w:rsid w:val="00DF2D9A"/>
    <w:rsid w:val="00E07416"/>
    <w:rsid w:val="00E17958"/>
    <w:rsid w:val="00E2092F"/>
    <w:rsid w:val="00E55153"/>
    <w:rsid w:val="00E72AE5"/>
    <w:rsid w:val="00E742E3"/>
    <w:rsid w:val="00E81F00"/>
    <w:rsid w:val="00E968E8"/>
    <w:rsid w:val="00EB5DAF"/>
    <w:rsid w:val="00EC2B07"/>
    <w:rsid w:val="00EC5B7B"/>
    <w:rsid w:val="00EE0BFB"/>
    <w:rsid w:val="00EE442E"/>
    <w:rsid w:val="00EF028D"/>
    <w:rsid w:val="00EF4980"/>
    <w:rsid w:val="00EF4DF0"/>
    <w:rsid w:val="00EF6F9F"/>
    <w:rsid w:val="00F06630"/>
    <w:rsid w:val="00F12B62"/>
    <w:rsid w:val="00F2739E"/>
    <w:rsid w:val="00F55028"/>
    <w:rsid w:val="00F554B8"/>
    <w:rsid w:val="00F561A7"/>
    <w:rsid w:val="00F818AA"/>
    <w:rsid w:val="00F94E7A"/>
    <w:rsid w:val="00FB22BF"/>
    <w:rsid w:val="00FC4A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938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B87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8C3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C3E88"/>
  </w:style>
  <w:style w:type="paragraph" w:styleId="Footer">
    <w:name w:val="footer"/>
    <w:basedOn w:val="Normal"/>
    <w:link w:val="a2"/>
    <w:uiPriority w:val="99"/>
    <w:unhideWhenUsed/>
    <w:rsid w:val="008C3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8C3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73DF6466982F39111B23405BB2A4C402A54F2E2CCEFE3760EF2542C86EE7FE0FE4BD1E578918490BAz3P" TargetMode="External" /><Relationship Id="rId6" Type="http://schemas.openxmlformats.org/officeDocument/2006/relationships/hyperlink" Target="consultantplus://offline/ref=D73DF6466982F39111B23405BB2A4C402A54F2E2CCEFE3760EF2542C86EE7FE0FE4BD1E57891849EBAz9P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EA62F-965D-435F-A62E-988201FC0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