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>Киреев 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7B6BD4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="00A7757B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председателя правления</w:t>
      </w:r>
      <w:r w:rsidRPr="008F4482" w:rsidR="00AB28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Садоводческий потребительский кооператив</w:t>
      </w:r>
      <w:r w:rsidRPr="008F4482" w:rsidR="00AB28E5">
        <w:rPr>
          <w:b/>
          <w:i/>
          <w:sz w:val="28"/>
          <w:szCs w:val="28"/>
        </w:rPr>
        <w:t xml:space="preserve"> </w:t>
      </w:r>
      <w:r w:rsidR="00134094">
        <w:rPr>
          <w:b/>
          <w:i/>
          <w:sz w:val="28"/>
          <w:szCs w:val="28"/>
        </w:rPr>
        <w:t xml:space="preserve"> </w:t>
      </w:r>
      <w:r w:rsidRPr="008F4482" w:rsidR="00AB28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Рогачева Виктора Николаевича</w:t>
      </w:r>
      <w:r w:rsidRPr="008F4482" w:rsidR="00AB28E5">
        <w:rPr>
          <w:sz w:val="28"/>
          <w:szCs w:val="28"/>
        </w:rPr>
        <w:t xml:space="preserve">, </w:t>
      </w:r>
      <w:r w:rsidR="00134094">
        <w:rPr>
          <w:rFonts w:eastAsia="Calibri"/>
          <w:sz w:val="28"/>
          <w:szCs w:val="28"/>
          <w:lang w:eastAsia="en-US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>
        <w:rPr>
          <w:sz w:val="28"/>
          <w:szCs w:val="28"/>
        </w:rPr>
        <w:t xml:space="preserve"> 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Рогачев В.Н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="00AB28E5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председателем правления</w:t>
      </w:r>
      <w:r w:rsidRPr="008F4482" w:rsidR="001C7113">
        <w:rPr>
          <w:sz w:val="28"/>
          <w:szCs w:val="28"/>
        </w:rPr>
        <w:t xml:space="preserve"> </w:t>
      </w:r>
      <w:r>
        <w:rPr>
          <w:sz w:val="28"/>
          <w:szCs w:val="28"/>
        </w:rPr>
        <w:t>СПК</w:t>
      </w:r>
      <w:r w:rsidRPr="008F4482" w:rsidR="000A7174">
        <w:rPr>
          <w:sz w:val="28"/>
          <w:szCs w:val="28"/>
        </w:rPr>
        <w:t>,</w:t>
      </w:r>
      <w:r w:rsidR="000D19AF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="00AB28E5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>в</w:t>
      </w:r>
      <w:r w:rsidRPr="008F4482" w:rsidR="002533BC">
        <w:rPr>
          <w:sz w:val="28"/>
          <w:szCs w:val="28"/>
        </w:rPr>
        <w:t xml:space="preserve">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134094">
        <w:rPr>
          <w:sz w:val="28"/>
          <w:szCs w:val="28"/>
        </w:rPr>
        <w:t>«дата»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Рогачев В.Н</w:t>
      </w:r>
      <w:r w:rsidRPr="008F4482" w:rsidR="007266E8">
        <w:rPr>
          <w:sz w:val="28"/>
          <w:szCs w:val="28"/>
        </w:rPr>
        <w:t>.</w:t>
      </w:r>
      <w:r w:rsidR="000D19A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Рогачев В.Н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33767D">
        <w:rPr>
          <w:sz w:val="28"/>
          <w:szCs w:val="28"/>
        </w:rPr>
        <w:t>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 xml:space="preserve">Поскольку в материалах дела имеется </w:t>
      </w:r>
      <w:r w:rsidR="00B565B0">
        <w:rPr>
          <w:sz w:val="28"/>
          <w:szCs w:val="28"/>
        </w:rPr>
        <w:t>телефонограмма на мобильный телефон</w:t>
      </w:r>
      <w:r w:rsidR="00AB28E5">
        <w:rPr>
          <w:sz w:val="28"/>
          <w:szCs w:val="28"/>
        </w:rPr>
        <w:t xml:space="preserve"> </w:t>
      </w:r>
      <w:r w:rsidR="00A7757B">
        <w:rPr>
          <w:sz w:val="28"/>
          <w:szCs w:val="28"/>
        </w:rPr>
        <w:t>Рогачева В.Н</w:t>
      </w:r>
      <w:r w:rsidR="00B565B0">
        <w:rPr>
          <w:sz w:val="28"/>
          <w:szCs w:val="28"/>
        </w:rPr>
        <w:t>.</w:t>
      </w:r>
      <w:r w:rsidRPr="0033767D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0D19AF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0D19AF">
        <w:rPr>
          <w:sz w:val="28"/>
          <w:szCs w:val="28"/>
        </w:rPr>
        <w:t>Багатурия А.А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A7757B" w:rsidR="00A7757B">
        <w:rPr>
          <w:sz w:val="28"/>
          <w:szCs w:val="28"/>
        </w:rPr>
        <w:t>председател</w:t>
      </w:r>
      <w:r w:rsidR="00A7757B">
        <w:rPr>
          <w:sz w:val="28"/>
          <w:szCs w:val="28"/>
        </w:rPr>
        <w:t>я</w:t>
      </w:r>
      <w:r w:rsidRPr="00A7757B" w:rsidR="00A7757B">
        <w:rPr>
          <w:sz w:val="28"/>
          <w:szCs w:val="28"/>
        </w:rPr>
        <w:t xml:space="preserve"> правления СПК </w:t>
      </w:r>
      <w:r w:rsidR="00A7757B">
        <w:rPr>
          <w:sz w:val="28"/>
          <w:szCs w:val="28"/>
        </w:rPr>
        <w:t>Рогачева В.Н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134094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134094">
        <w:rPr>
          <w:sz w:val="28"/>
          <w:szCs w:val="28"/>
        </w:rPr>
        <w:t>«номер»</w:t>
      </w:r>
      <w:r w:rsidRPr="008F4482" w:rsidR="00134094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134094">
        <w:rPr>
          <w:sz w:val="28"/>
          <w:szCs w:val="28"/>
        </w:rPr>
        <w:t>«номер»</w:t>
      </w:r>
      <w:r w:rsidRPr="008F4482" w:rsidR="00134094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AB28E5">
        <w:rPr>
          <w:sz w:val="28"/>
          <w:szCs w:val="28"/>
        </w:rPr>
        <w:t>;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134094">
        <w:rPr>
          <w:sz w:val="28"/>
          <w:szCs w:val="28"/>
        </w:rPr>
        <w:t>«номер»</w:t>
      </w:r>
      <w:r w:rsidRPr="008F4482" w:rsidR="00134094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.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A7757B">
        <w:rPr>
          <w:sz w:val="28"/>
          <w:szCs w:val="28"/>
        </w:rPr>
        <w:t>председателя правления</w:t>
      </w:r>
      <w:r w:rsidRPr="008F4482" w:rsidR="00A7757B">
        <w:rPr>
          <w:sz w:val="28"/>
          <w:szCs w:val="28"/>
        </w:rPr>
        <w:t xml:space="preserve"> </w:t>
      </w:r>
      <w:r w:rsidR="00A7757B">
        <w:rPr>
          <w:sz w:val="28"/>
          <w:szCs w:val="28"/>
        </w:rPr>
        <w:t>СПК</w:t>
      </w:r>
      <w:r w:rsidRPr="008F4482" w:rsidR="00A7757B">
        <w:rPr>
          <w:sz w:val="28"/>
          <w:szCs w:val="28"/>
        </w:rPr>
        <w:t xml:space="preserve"> </w:t>
      </w:r>
      <w:r w:rsidR="00A7757B">
        <w:rPr>
          <w:sz w:val="28"/>
          <w:szCs w:val="28"/>
        </w:rPr>
        <w:t>Рогачева В.Н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A7757B">
        <w:rPr>
          <w:sz w:val="28"/>
          <w:szCs w:val="28"/>
        </w:rPr>
        <w:t>Рогачева В.Н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A7757B">
        <w:rPr>
          <w:sz w:val="28"/>
          <w:szCs w:val="28"/>
        </w:rPr>
        <w:t>Рогачеву В.Н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Рогачева Виктора Николаевича</w:t>
      </w:r>
      <w:r w:rsidRPr="008F4482" w:rsidR="00BF63CD">
        <w:rPr>
          <w:sz w:val="28"/>
          <w:szCs w:val="28"/>
        </w:rPr>
        <w:t>,</w:t>
      </w:r>
      <w:r w:rsidR="00AB28E5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0D19AF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</w:t>
      </w:r>
      <w:r>
        <w:rPr>
          <w:sz w:val="28"/>
          <w:szCs w:val="28"/>
        </w:rPr>
        <w:t xml:space="preserve">3510001, наименование платежа </w:t>
      </w:r>
      <w:r>
        <w:rPr>
          <w:sz w:val="28"/>
          <w:szCs w:val="28"/>
        </w:rPr>
        <w:t>–</w:t>
      </w:r>
      <w:r w:rsidRPr="008F4482">
        <w:rPr>
          <w:sz w:val="28"/>
          <w:szCs w:val="28"/>
        </w:rPr>
        <w:t>д</w:t>
      </w:r>
      <w:r w:rsidRPr="008F4482">
        <w:rPr>
          <w:sz w:val="28"/>
          <w:szCs w:val="28"/>
        </w:rPr>
        <w:t>енежные взыскания (штрафы) за административные правонарушения в области налогов и сборов</w:t>
      </w:r>
      <w:r w:rsidRPr="008F4482" w:rsidR="00564620">
        <w:rPr>
          <w:sz w:val="28"/>
          <w:szCs w:val="28"/>
        </w:rPr>
        <w:t>;</w:t>
      </w:r>
      <w:r w:rsidR="00AB28E5">
        <w:rPr>
          <w:sz w:val="28"/>
          <w:szCs w:val="28"/>
        </w:rPr>
        <w:t xml:space="preserve">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D19AF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094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0714E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1F29"/>
    <w:rsid w:val="00733910"/>
    <w:rsid w:val="007359E1"/>
    <w:rsid w:val="00760EDC"/>
    <w:rsid w:val="00790F1A"/>
    <w:rsid w:val="00793671"/>
    <w:rsid w:val="007943CC"/>
    <w:rsid w:val="007A3DC9"/>
    <w:rsid w:val="007A4B5C"/>
    <w:rsid w:val="007B6BD4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57B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6650"/>
    <w:rsid w:val="00D516A3"/>
    <w:rsid w:val="00D7175A"/>
    <w:rsid w:val="00D7184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D839-F460-4488-9370-598BB24D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