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8C0C84">
        <w:rPr>
          <w:bCs/>
          <w:iCs/>
          <w:sz w:val="28"/>
          <w:szCs w:val="28"/>
        </w:rPr>
        <w:t>520</w:t>
      </w:r>
      <w:r>
        <w:rPr>
          <w:bCs/>
          <w:iCs/>
          <w:sz w:val="28"/>
          <w:szCs w:val="28"/>
        </w:rPr>
        <w:t>/202</w:t>
      </w:r>
      <w:r w:rsidR="00025A9A">
        <w:rPr>
          <w:bCs/>
          <w:iCs/>
          <w:sz w:val="28"/>
          <w:szCs w:val="28"/>
        </w:rPr>
        <w:t>2</w:t>
      </w:r>
    </w:p>
    <w:p w:rsidR="007D1192" w:rsidRPr="004A01D6" w:rsidP="007D1192">
      <w:pPr>
        <w:rPr>
          <w:bCs/>
          <w:iCs/>
          <w:sz w:val="28"/>
          <w:szCs w:val="28"/>
        </w:rPr>
      </w:pPr>
      <w:r w:rsidRPr="004A01D6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C002B9">
        <w:rPr>
          <w:bCs/>
          <w:iCs/>
          <w:sz w:val="28"/>
          <w:szCs w:val="28"/>
        </w:rPr>
        <w:t>2</w:t>
      </w:r>
      <w:r w:rsidRPr="004A01D6">
        <w:rPr>
          <w:bCs/>
          <w:iCs/>
          <w:sz w:val="28"/>
          <w:szCs w:val="28"/>
        </w:rPr>
        <w:t>-00</w:t>
      </w:r>
      <w:r w:rsidR="008C0C84">
        <w:rPr>
          <w:bCs/>
          <w:iCs/>
          <w:sz w:val="28"/>
          <w:szCs w:val="28"/>
        </w:rPr>
        <w:t>2011</w:t>
      </w:r>
      <w:r w:rsidRPr="004A01D6">
        <w:rPr>
          <w:bCs/>
          <w:iCs/>
          <w:sz w:val="28"/>
          <w:szCs w:val="28"/>
        </w:rPr>
        <w:t>-</w:t>
      </w:r>
      <w:r w:rsidR="00D10806">
        <w:rPr>
          <w:bCs/>
          <w:iCs/>
          <w:sz w:val="28"/>
          <w:szCs w:val="28"/>
        </w:rPr>
        <w:t>7</w:t>
      </w:r>
      <w:r w:rsidR="008C0C84">
        <w:rPr>
          <w:bCs/>
          <w:iCs/>
          <w:sz w:val="28"/>
          <w:szCs w:val="28"/>
        </w:rPr>
        <w:t>4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 декабря </w:t>
      </w:r>
      <w:r>
        <w:rPr>
          <w:bCs/>
          <w:sz w:val="28"/>
          <w:szCs w:val="28"/>
        </w:rPr>
        <w:t>202</w:t>
      </w:r>
      <w:r w:rsidR="00025A9A">
        <w:rPr>
          <w:bCs/>
          <w:sz w:val="28"/>
          <w:szCs w:val="28"/>
        </w:rPr>
        <w:t>2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  <w:r w:rsidRPr="004A01D6" w:rsidR="004A01D6">
        <w:rPr>
          <w:sz w:val="28"/>
          <w:szCs w:val="28"/>
        </w:rPr>
        <w:t xml:space="preserve"> 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с участием лица, в отношении которого возбуждено дело об административном</w:t>
      </w:r>
      <w:r w:rsidR="00D44F6F">
        <w:rPr>
          <w:sz w:val="28"/>
          <w:szCs w:val="28"/>
        </w:rPr>
        <w:t xml:space="preserve"> п</w:t>
      </w:r>
      <w:r w:rsidR="006305D7">
        <w:rPr>
          <w:sz w:val="28"/>
          <w:szCs w:val="28"/>
        </w:rPr>
        <w:t xml:space="preserve">равонарушении – </w:t>
      </w:r>
      <w:r w:rsidR="008C0C84">
        <w:rPr>
          <w:sz w:val="28"/>
          <w:szCs w:val="28"/>
        </w:rPr>
        <w:t>Моисеевой А.А.</w:t>
      </w:r>
      <w:r w:rsidRPr="0064499F">
        <w:rPr>
          <w:sz w:val="28"/>
          <w:szCs w:val="28"/>
        </w:rPr>
        <w:t>,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рассмотрев в открытом судебном заседании в помещении судебного участка в городе Ялте (</w:t>
      </w:r>
      <w:r w:rsidRPr="0064499F">
        <w:rPr>
          <w:sz w:val="28"/>
          <w:szCs w:val="28"/>
        </w:rPr>
        <w:t>ул</w:t>
      </w:r>
      <w:r w:rsidRPr="0064499F">
        <w:rPr>
          <w:sz w:val="28"/>
          <w:szCs w:val="28"/>
        </w:rPr>
        <w:t>.В</w:t>
      </w:r>
      <w:r w:rsidRPr="0064499F">
        <w:rPr>
          <w:sz w:val="28"/>
          <w:szCs w:val="28"/>
        </w:rPr>
        <w:t>асильева</w:t>
      </w:r>
      <w:r w:rsidRPr="0064499F">
        <w:rPr>
          <w:sz w:val="28"/>
          <w:szCs w:val="28"/>
        </w:rPr>
        <w:t>, 19) дело об административном правонарушении в отношении:</w:t>
      </w:r>
    </w:p>
    <w:p w:rsidR="00480E2E" w:rsidRPr="008559BC" w:rsidP="006449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Моисеевой Анны Александровны</w:t>
      </w:r>
      <w:r w:rsidR="00D1080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FEC">
        <w:rPr>
          <w:sz w:val="28"/>
          <w:szCs w:val="28"/>
        </w:rPr>
        <w:t>«ПЕРСОНАЛЬНЫЕ ДАННЫЕ»</w:t>
      </w:r>
      <w:r w:rsidRPr="0064499F" w:rsidR="0064499F">
        <w:rPr>
          <w:sz w:val="28"/>
          <w:szCs w:val="28"/>
        </w:rPr>
        <w:t>,</w:t>
      </w:r>
      <w:r w:rsidR="00C11338">
        <w:rPr>
          <w:sz w:val="28"/>
          <w:szCs w:val="28"/>
        </w:rPr>
        <w:tab/>
      </w:r>
      <w:r w:rsidR="00C1133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64499F" w:rsidRPr="0064499F" w:rsidP="0064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Моисеева А.А.</w:t>
      </w:r>
      <w:r w:rsidRPr="00E46825" w:rsidR="00E46825">
        <w:rPr>
          <w:sz w:val="28"/>
          <w:szCs w:val="28"/>
        </w:rPr>
        <w:t xml:space="preserve"> </w:t>
      </w:r>
      <w:r w:rsidR="00010FEC">
        <w:rPr>
          <w:sz w:val="28"/>
          <w:szCs w:val="28"/>
        </w:rPr>
        <w:t>ДАТА</w:t>
      </w:r>
      <w:r w:rsidR="00D10806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5</w:t>
      </w:r>
      <w:r w:rsidR="00373B46">
        <w:rPr>
          <w:sz w:val="28"/>
          <w:szCs w:val="28"/>
        </w:rPr>
        <w:t xml:space="preserve"> часов </w:t>
      </w:r>
      <w:r w:rsidR="00D10806">
        <w:rPr>
          <w:sz w:val="28"/>
          <w:szCs w:val="28"/>
        </w:rPr>
        <w:t>3</w:t>
      </w:r>
      <w:r w:rsidR="00373B46">
        <w:rPr>
          <w:sz w:val="28"/>
          <w:szCs w:val="28"/>
        </w:rPr>
        <w:t>0</w:t>
      </w:r>
      <w:r w:rsidRPr="00E46825" w:rsidR="00E46825">
        <w:rPr>
          <w:sz w:val="28"/>
          <w:szCs w:val="28"/>
        </w:rPr>
        <w:t xml:space="preserve"> минут, находясь </w:t>
      </w:r>
      <w:r>
        <w:rPr>
          <w:sz w:val="28"/>
          <w:szCs w:val="28"/>
        </w:rPr>
        <w:t>в районе дома</w:t>
      </w:r>
      <w:r w:rsidRPr="00E46825" w:rsidR="00E46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010FEC">
        <w:rPr>
          <w:sz w:val="28"/>
          <w:szCs w:val="28"/>
        </w:rPr>
        <w:t>ДАТА</w:t>
      </w:r>
      <w:r w:rsidR="00814F48">
        <w:rPr>
          <w:sz w:val="28"/>
          <w:szCs w:val="28"/>
        </w:rPr>
        <w:t xml:space="preserve"> в Республике Крым</w:t>
      </w:r>
      <w:r w:rsidRPr="00E46825" w:rsidR="00E46825">
        <w:rPr>
          <w:sz w:val="28"/>
          <w:szCs w:val="28"/>
        </w:rPr>
        <w:t>, не выполнил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потребил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E46825" w:rsidR="00E46825">
        <w:rPr>
          <w:sz w:val="28"/>
          <w:szCs w:val="28"/>
        </w:rPr>
        <w:t>психоактивные</w:t>
      </w:r>
      <w:r w:rsidRPr="00E46825" w:rsidR="00E46825">
        <w:rPr>
          <w:sz w:val="28"/>
          <w:szCs w:val="28"/>
        </w:rPr>
        <w:t xml:space="preserve"> вещества, то есть совершил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административное правонарушение</w:t>
      </w:r>
      <w:r w:rsidRPr="00E46825" w:rsidR="00E46825">
        <w:rPr>
          <w:sz w:val="28"/>
          <w:szCs w:val="28"/>
        </w:rPr>
        <w:t xml:space="preserve">, </w:t>
      </w:r>
      <w:r w:rsidRPr="00E46825" w:rsidR="00E46825">
        <w:rPr>
          <w:sz w:val="28"/>
          <w:szCs w:val="28"/>
        </w:rPr>
        <w:t>предусмотре</w:t>
      </w:r>
      <w:r w:rsidR="00814F48">
        <w:rPr>
          <w:sz w:val="28"/>
          <w:szCs w:val="28"/>
        </w:rPr>
        <w:t>нное</w:t>
      </w:r>
      <w:r w:rsidR="00814F48">
        <w:rPr>
          <w:sz w:val="28"/>
          <w:szCs w:val="28"/>
        </w:rPr>
        <w:t xml:space="preserve"> ч. 1 ст. 6.9 КоАП РФ. </w:t>
      </w:r>
      <w:r w:rsidR="00814F48">
        <w:rPr>
          <w:sz w:val="28"/>
          <w:szCs w:val="28"/>
        </w:rPr>
        <w:tab/>
      </w:r>
      <w:r w:rsidRPr="008C0C84">
        <w:rPr>
          <w:sz w:val="28"/>
          <w:szCs w:val="28"/>
        </w:rPr>
        <w:t>Моисеева А.А.</w:t>
      </w:r>
      <w:r w:rsidR="00373B46">
        <w:rPr>
          <w:sz w:val="28"/>
          <w:szCs w:val="28"/>
        </w:rPr>
        <w:t xml:space="preserve"> </w:t>
      </w:r>
      <w:r w:rsidRPr="0064499F">
        <w:rPr>
          <w:sz w:val="28"/>
          <w:szCs w:val="28"/>
        </w:rPr>
        <w:t>в судебном заседании вину в совершении данного правонарушения признал</w:t>
      </w:r>
      <w:r w:rsidR="00D10806">
        <w:rPr>
          <w:sz w:val="28"/>
          <w:szCs w:val="28"/>
        </w:rPr>
        <w:t>а</w:t>
      </w:r>
      <w:r w:rsidRPr="0064499F">
        <w:rPr>
          <w:sz w:val="28"/>
          <w:szCs w:val="28"/>
        </w:rPr>
        <w:t xml:space="preserve"> в полном объеме, раскаял</w:t>
      </w:r>
      <w:r w:rsidR="00D10806">
        <w:rPr>
          <w:sz w:val="28"/>
          <w:szCs w:val="28"/>
        </w:rPr>
        <w:t>ась</w:t>
      </w:r>
      <w:r w:rsidRPr="0064499F">
        <w:rPr>
          <w:sz w:val="28"/>
          <w:szCs w:val="28"/>
        </w:rPr>
        <w:t>.</w:t>
      </w:r>
    </w:p>
    <w:p w:rsidR="00EA795A" w:rsidRPr="00EA795A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  <w:r>
        <w:rPr>
          <w:sz w:val="28"/>
          <w:szCs w:val="28"/>
        </w:rPr>
        <w:tab/>
      </w:r>
      <w:r w:rsidRPr="00E46825" w:rsidR="00E46825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ой</w:t>
      </w:r>
      <w:r w:rsidRPr="008C0C84" w:rsidR="008C0C84">
        <w:rPr>
          <w:sz w:val="28"/>
          <w:szCs w:val="28"/>
        </w:rPr>
        <w:t xml:space="preserve"> А.А.</w:t>
      </w:r>
      <w:r w:rsidRPr="00E46825" w:rsidR="00E46825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E46825">
        <w:rPr>
          <w:sz w:val="28"/>
          <w:szCs w:val="28"/>
        </w:rPr>
        <w:t xml:space="preserve">серии </w:t>
      </w:r>
      <w:r w:rsidR="0050241D">
        <w:rPr>
          <w:sz w:val="28"/>
          <w:szCs w:val="28"/>
        </w:rPr>
        <w:t xml:space="preserve">8201 </w:t>
      </w:r>
      <w:r w:rsidR="00E46825">
        <w:rPr>
          <w:sz w:val="28"/>
          <w:szCs w:val="28"/>
        </w:rPr>
        <w:t xml:space="preserve">№ </w:t>
      </w:r>
      <w:r w:rsidR="008C0C84">
        <w:rPr>
          <w:sz w:val="28"/>
          <w:szCs w:val="28"/>
        </w:rPr>
        <w:t>131472</w:t>
      </w:r>
      <w:r w:rsidR="00814F48">
        <w:rPr>
          <w:sz w:val="28"/>
          <w:szCs w:val="28"/>
        </w:rPr>
        <w:t xml:space="preserve"> о</w:t>
      </w:r>
      <w:r w:rsidRPr="00E46825" w:rsidR="00E46825">
        <w:rPr>
          <w:sz w:val="28"/>
          <w:szCs w:val="28"/>
        </w:rPr>
        <w:t xml:space="preserve">т </w:t>
      </w:r>
      <w:r w:rsidR="008C0C84">
        <w:rPr>
          <w:sz w:val="28"/>
          <w:szCs w:val="28"/>
        </w:rPr>
        <w:t>08 декабря</w:t>
      </w:r>
      <w:r>
        <w:rPr>
          <w:sz w:val="28"/>
          <w:szCs w:val="28"/>
        </w:rPr>
        <w:t xml:space="preserve"> </w:t>
      </w:r>
      <w:r w:rsidRPr="00E46825" w:rsidR="00E46825">
        <w:rPr>
          <w:sz w:val="28"/>
          <w:szCs w:val="28"/>
        </w:rPr>
        <w:t>202</w:t>
      </w:r>
      <w:r w:rsidR="0050241D">
        <w:rPr>
          <w:sz w:val="28"/>
          <w:szCs w:val="28"/>
        </w:rPr>
        <w:t>2</w:t>
      </w:r>
      <w:r w:rsidRPr="00E46825" w:rsidR="00E46825">
        <w:rPr>
          <w:sz w:val="28"/>
          <w:szCs w:val="28"/>
        </w:rPr>
        <w:t xml:space="preserve"> года, письменным объяснением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ой</w:t>
      </w:r>
      <w:r w:rsidRPr="008C0C84" w:rsidR="008C0C84">
        <w:rPr>
          <w:sz w:val="28"/>
          <w:szCs w:val="28"/>
        </w:rPr>
        <w:t xml:space="preserve"> А.А.</w:t>
      </w:r>
      <w:r w:rsidRPr="00E46825" w:rsidR="00E46825">
        <w:rPr>
          <w:sz w:val="28"/>
          <w:szCs w:val="28"/>
        </w:rPr>
        <w:t xml:space="preserve">; протоколом о направлении на  медицинское освидетельствование на состояния опьянения № 82 </w:t>
      </w:r>
      <w:r w:rsidR="00D44F6F">
        <w:rPr>
          <w:sz w:val="28"/>
          <w:szCs w:val="28"/>
        </w:rPr>
        <w:t xml:space="preserve">12 </w:t>
      </w:r>
      <w:r w:rsidR="0050241D">
        <w:rPr>
          <w:sz w:val="28"/>
          <w:szCs w:val="28"/>
        </w:rPr>
        <w:t>№</w:t>
      </w:r>
      <w:r w:rsidR="008C0C84">
        <w:rPr>
          <w:sz w:val="28"/>
          <w:szCs w:val="28"/>
        </w:rPr>
        <w:t>011415</w:t>
      </w:r>
      <w:r w:rsidRPr="00E46825" w:rsidR="00E46825">
        <w:rPr>
          <w:sz w:val="28"/>
          <w:szCs w:val="28"/>
        </w:rPr>
        <w:t xml:space="preserve"> от </w:t>
      </w:r>
      <w:r w:rsidR="008C0C84">
        <w:rPr>
          <w:sz w:val="28"/>
          <w:szCs w:val="28"/>
        </w:rPr>
        <w:t>08 декабря</w:t>
      </w:r>
      <w:r w:rsidR="00733227">
        <w:rPr>
          <w:sz w:val="28"/>
          <w:szCs w:val="28"/>
        </w:rPr>
        <w:t xml:space="preserve"> </w:t>
      </w:r>
      <w:r w:rsidRPr="00E46825" w:rsidR="00E46825">
        <w:rPr>
          <w:sz w:val="28"/>
          <w:szCs w:val="28"/>
        </w:rPr>
        <w:t>202</w:t>
      </w:r>
      <w:r w:rsidR="0050241D">
        <w:rPr>
          <w:sz w:val="28"/>
          <w:szCs w:val="28"/>
        </w:rPr>
        <w:t>2</w:t>
      </w:r>
      <w:r w:rsidRPr="00E46825" w:rsidR="00E46825">
        <w:rPr>
          <w:sz w:val="28"/>
          <w:szCs w:val="28"/>
        </w:rPr>
        <w:t xml:space="preserve"> года</w:t>
      </w:r>
      <w:r w:rsidR="00E46825">
        <w:rPr>
          <w:sz w:val="28"/>
          <w:szCs w:val="28"/>
        </w:rPr>
        <w:t>.</w:t>
      </w: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A795A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Таким образом, действия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ой</w:t>
      </w:r>
      <w:r w:rsidRPr="008C0C84" w:rsidR="008C0C84">
        <w:rPr>
          <w:sz w:val="28"/>
          <w:szCs w:val="28"/>
        </w:rPr>
        <w:t xml:space="preserve"> А.А.</w:t>
      </w:r>
      <w:r w:rsidRPr="00EA795A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A795A">
        <w:rPr>
          <w:sz w:val="28"/>
          <w:szCs w:val="28"/>
        </w:rPr>
        <w:t>психоактивные</w:t>
      </w:r>
      <w:r w:rsidRPr="00EA795A">
        <w:rPr>
          <w:sz w:val="28"/>
          <w:szCs w:val="28"/>
        </w:rPr>
        <w:t xml:space="preserve"> вещества.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8C0C84" w:rsidR="008C0C84">
        <w:rPr>
          <w:sz w:val="28"/>
          <w:szCs w:val="28"/>
        </w:rPr>
        <w:t>Моисеевой А.А.</w:t>
      </w:r>
      <w:r w:rsidR="00814F48">
        <w:rPr>
          <w:sz w:val="28"/>
          <w:szCs w:val="28"/>
        </w:rPr>
        <w:t>,</w:t>
      </w:r>
      <w:r w:rsidRPr="00EA795A">
        <w:rPr>
          <w:sz w:val="28"/>
          <w:szCs w:val="28"/>
        </w:rPr>
        <w:t xml:space="preserve"> е</w:t>
      </w:r>
      <w:r w:rsidR="00D10806">
        <w:rPr>
          <w:sz w:val="28"/>
          <w:szCs w:val="28"/>
        </w:rPr>
        <w:t>ё</w:t>
      </w:r>
      <w:r w:rsidRPr="00EA795A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8C0C84" w:rsidR="008C0C84">
        <w:rPr>
          <w:sz w:val="28"/>
          <w:szCs w:val="28"/>
        </w:rPr>
        <w:t>Моисеевой А.А.</w:t>
      </w:r>
      <w:r w:rsidRPr="00EA795A">
        <w:rPr>
          <w:sz w:val="28"/>
          <w:szCs w:val="28"/>
        </w:rPr>
        <w:t>,  является признание вины, раскаяние в содеянном</w:t>
      </w:r>
      <w:r w:rsidR="009045EA">
        <w:rPr>
          <w:sz w:val="28"/>
          <w:szCs w:val="28"/>
        </w:rPr>
        <w:t>,</w:t>
      </w:r>
      <w:r w:rsidR="008C0C84">
        <w:rPr>
          <w:sz w:val="28"/>
          <w:szCs w:val="28"/>
        </w:rPr>
        <w:t xml:space="preserve"> наличие на иждивении малолетнего ребенка</w:t>
      </w:r>
      <w:r w:rsidR="0064499F">
        <w:rPr>
          <w:sz w:val="28"/>
          <w:szCs w:val="28"/>
        </w:rPr>
        <w:t>.</w:t>
      </w:r>
      <w:r w:rsidR="0050241D">
        <w:rPr>
          <w:sz w:val="28"/>
          <w:szCs w:val="28"/>
        </w:rPr>
        <w:tab/>
      </w:r>
      <w:r w:rsidR="006305D7">
        <w:rPr>
          <w:sz w:val="28"/>
          <w:szCs w:val="28"/>
        </w:rPr>
        <w:tab/>
      </w:r>
      <w:r w:rsidR="006305D7">
        <w:rPr>
          <w:sz w:val="28"/>
          <w:szCs w:val="28"/>
        </w:rPr>
        <w:tab/>
      </w:r>
      <w:r w:rsidR="009045EA">
        <w:rPr>
          <w:sz w:val="28"/>
          <w:szCs w:val="28"/>
        </w:rPr>
        <w:tab/>
      </w:r>
      <w:r w:rsidR="009045EA">
        <w:rPr>
          <w:sz w:val="28"/>
          <w:szCs w:val="28"/>
        </w:rPr>
        <w:tab/>
      </w:r>
      <w:r w:rsidR="009045EA">
        <w:rPr>
          <w:sz w:val="28"/>
          <w:szCs w:val="28"/>
        </w:rPr>
        <w:tab/>
      </w:r>
      <w:r w:rsidRPr="00EA795A">
        <w:rPr>
          <w:sz w:val="28"/>
          <w:szCs w:val="28"/>
        </w:rPr>
        <w:t xml:space="preserve">Обстоятельством, </w:t>
      </w:r>
      <w:r w:rsidRPr="00EA795A">
        <w:rPr>
          <w:sz w:val="28"/>
          <w:szCs w:val="28"/>
        </w:rPr>
        <w:t>отягчающих</w:t>
      </w:r>
      <w:r w:rsidRPr="00EA795A">
        <w:rPr>
          <w:sz w:val="28"/>
          <w:szCs w:val="28"/>
        </w:rPr>
        <w:t xml:space="preserve"> административную ответственность не установлено.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EA795A">
        <w:rPr>
          <w:sz w:val="28"/>
          <w:szCs w:val="28"/>
        </w:rPr>
        <w:t>прекурсорах</w:t>
      </w:r>
      <w:r w:rsidRPr="00EA795A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EA795A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EA795A">
        <w:rPr>
          <w:sz w:val="28"/>
          <w:szCs w:val="28"/>
        </w:rPr>
        <w:t>Контроль за</w:t>
      </w:r>
      <w:r w:rsidRPr="00EA795A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8C0C84" w:rsidR="008C0C84">
        <w:rPr>
          <w:sz w:val="28"/>
          <w:szCs w:val="28"/>
        </w:rPr>
        <w:t>Моисеевой А.А.</w:t>
      </w:r>
      <w:r w:rsidRPr="00EA795A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у</w:t>
      </w:r>
      <w:r w:rsidRPr="008C0C84" w:rsidR="008C0C84">
        <w:rPr>
          <w:sz w:val="28"/>
          <w:szCs w:val="28"/>
        </w:rPr>
        <w:t xml:space="preserve"> А.А.</w:t>
      </w:r>
      <w:r w:rsidRPr="00EA795A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EA795A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 учетом конкретных обстоятельств дела, принимая во внимание данные о личности правонарушителя, привлекаемо</w:t>
      </w:r>
      <w:r w:rsidR="0050241D">
        <w:rPr>
          <w:sz w:val="28"/>
          <w:szCs w:val="28"/>
        </w:rPr>
        <w:t>й</w:t>
      </w:r>
      <w:r w:rsidRPr="00EA795A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8C0C84" w:rsidR="008C0C84">
        <w:rPr>
          <w:sz w:val="28"/>
          <w:szCs w:val="28"/>
        </w:rPr>
        <w:t>Моисеевой А.А.</w:t>
      </w:r>
      <w:r w:rsidRPr="00EA795A">
        <w:rPr>
          <w:sz w:val="28"/>
          <w:szCs w:val="28"/>
        </w:rPr>
        <w:t xml:space="preserve"> 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На основании </w:t>
      </w:r>
      <w:r w:rsidRPr="00EA795A">
        <w:rPr>
          <w:sz w:val="28"/>
          <w:szCs w:val="28"/>
        </w:rPr>
        <w:t>вышеизложенного</w:t>
      </w:r>
      <w:r w:rsidRPr="00EA795A">
        <w:rPr>
          <w:sz w:val="28"/>
          <w:szCs w:val="28"/>
        </w:rPr>
        <w:t xml:space="preserve">, руководствуясь </w:t>
      </w:r>
      <w:r w:rsidRPr="00EA795A">
        <w:rPr>
          <w:sz w:val="28"/>
          <w:szCs w:val="28"/>
        </w:rPr>
        <w:t>ст.ст</w:t>
      </w:r>
      <w:r w:rsidRPr="00EA795A">
        <w:rPr>
          <w:sz w:val="28"/>
          <w:szCs w:val="28"/>
        </w:rPr>
        <w:t>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у Анну Александровну</w:t>
      </w:r>
      <w:r w:rsidRPr="009045EA" w:rsidR="009045E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виновн</w:t>
      </w:r>
      <w:r w:rsidR="009045EA">
        <w:rPr>
          <w:sz w:val="28"/>
          <w:szCs w:val="28"/>
        </w:rPr>
        <w:t>ой</w:t>
      </w:r>
      <w:r w:rsidRPr="00EA795A">
        <w:rPr>
          <w:sz w:val="28"/>
          <w:szCs w:val="28"/>
        </w:rPr>
        <w:t xml:space="preserve"> в совершении административного правонарушения, предусмотренного ч. 1 ст. 6.9 КоАП РФ, и назначить е</w:t>
      </w:r>
      <w:r w:rsidR="0050241D">
        <w:rPr>
          <w:sz w:val="28"/>
          <w:szCs w:val="28"/>
        </w:rPr>
        <w:t>й</w:t>
      </w:r>
      <w:r w:rsidRPr="00EA795A">
        <w:rPr>
          <w:sz w:val="28"/>
          <w:szCs w:val="28"/>
        </w:rPr>
        <w:t xml:space="preserve"> 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у</w:t>
      </w:r>
      <w:r w:rsidRPr="008C0C84" w:rsidR="008C0C84">
        <w:rPr>
          <w:sz w:val="28"/>
          <w:szCs w:val="28"/>
        </w:rPr>
        <w:t xml:space="preserve"> А.А.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</w:t>
      </w:r>
      <w:r w:rsidR="0064499F">
        <w:rPr>
          <w:sz w:val="28"/>
          <w:szCs w:val="28"/>
        </w:rPr>
        <w:t>двадцати</w:t>
      </w:r>
      <w:r w:rsidRPr="00EA795A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Контроль за</w:t>
      </w:r>
      <w:r w:rsidRPr="00EA795A">
        <w:rPr>
          <w:sz w:val="28"/>
          <w:szCs w:val="28"/>
        </w:rPr>
        <w:t xml:space="preserve"> исполнением </w:t>
      </w:r>
      <w:r w:rsidRPr="008C0C84" w:rsidR="008C0C84">
        <w:rPr>
          <w:sz w:val="28"/>
          <w:szCs w:val="28"/>
        </w:rPr>
        <w:t>Моисеевой А.А.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данной обязанности возложить на УМВД России по г.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у</w:t>
      </w:r>
      <w:r w:rsidRPr="008C0C84" w:rsidR="008C0C84">
        <w:rPr>
          <w:sz w:val="28"/>
          <w:szCs w:val="28"/>
        </w:rPr>
        <w:t xml:space="preserve"> А.А.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1618A9" w:rsidP="00D44F6F">
      <w:pPr>
        <w:ind w:firstLine="709"/>
        <w:jc w:val="both"/>
        <w:rPr>
          <w:sz w:val="28"/>
          <w:szCs w:val="28"/>
        </w:rPr>
      </w:pPr>
      <w:r w:rsidRPr="001618A9">
        <w:rPr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1618A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1618A9">
        <w:rPr>
          <w:sz w:val="28"/>
          <w:szCs w:val="28"/>
        </w:rPr>
        <w:t xml:space="preserve"> </w:t>
      </w:r>
      <w:r w:rsidRPr="001618A9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1618A9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1618A9">
        <w:rPr>
          <w:sz w:val="28"/>
          <w:szCs w:val="28"/>
        </w:rPr>
        <w:t>г</w:t>
      </w:r>
      <w:r w:rsidRPr="001618A9">
        <w:rPr>
          <w:sz w:val="28"/>
          <w:szCs w:val="28"/>
        </w:rPr>
        <w:t>.С</w:t>
      </w:r>
      <w:r w:rsidRPr="001618A9">
        <w:rPr>
          <w:sz w:val="28"/>
          <w:szCs w:val="28"/>
        </w:rPr>
        <w:t>имферополь</w:t>
      </w:r>
      <w:r w:rsidRPr="001618A9">
        <w:rPr>
          <w:sz w:val="28"/>
          <w:szCs w:val="28"/>
        </w:rPr>
        <w:t xml:space="preserve"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1618A9">
        <w:rPr>
          <w:sz w:val="28"/>
          <w:szCs w:val="28"/>
        </w:rPr>
        <w:t>психоактивных</w:t>
      </w:r>
      <w:r w:rsidRPr="001618A9">
        <w:rPr>
          <w:sz w:val="28"/>
          <w:szCs w:val="28"/>
        </w:rPr>
        <w:t xml:space="preserve"> веществ; УИН: </w:t>
      </w:r>
      <w:r w:rsidRPr="009045EA" w:rsidR="009045EA">
        <w:rPr>
          <w:sz w:val="28"/>
          <w:szCs w:val="28"/>
        </w:rPr>
        <w:t>0410760300945004842206168</w:t>
      </w:r>
      <w:r w:rsidRPr="001618A9">
        <w:rPr>
          <w:sz w:val="28"/>
          <w:szCs w:val="28"/>
        </w:rPr>
        <w:t>;  постановление  №5-94-</w:t>
      </w:r>
      <w:r w:rsidR="00733227">
        <w:rPr>
          <w:sz w:val="28"/>
          <w:szCs w:val="28"/>
        </w:rPr>
        <w:t>48</w:t>
      </w:r>
      <w:r w:rsidR="009045EA">
        <w:rPr>
          <w:sz w:val="28"/>
          <w:szCs w:val="28"/>
        </w:rPr>
        <w:t>4</w:t>
      </w:r>
      <w:r w:rsidRPr="001618A9">
        <w:rPr>
          <w:sz w:val="28"/>
          <w:szCs w:val="28"/>
        </w:rPr>
        <w:t>/2022 от 1</w:t>
      </w:r>
      <w:r w:rsidR="009045EA">
        <w:rPr>
          <w:sz w:val="28"/>
          <w:szCs w:val="28"/>
        </w:rPr>
        <w:t>6</w:t>
      </w:r>
      <w:r w:rsidR="000210F6">
        <w:rPr>
          <w:sz w:val="28"/>
          <w:szCs w:val="28"/>
        </w:rPr>
        <w:t>.1</w:t>
      </w:r>
      <w:r w:rsidR="00733227">
        <w:rPr>
          <w:sz w:val="28"/>
          <w:szCs w:val="28"/>
        </w:rPr>
        <w:t>1</w:t>
      </w:r>
      <w:r w:rsidRPr="001618A9">
        <w:rPr>
          <w:sz w:val="28"/>
          <w:szCs w:val="28"/>
        </w:rPr>
        <w:t>.2022</w:t>
      </w:r>
      <w:r w:rsidR="000210F6">
        <w:rPr>
          <w:sz w:val="28"/>
          <w:szCs w:val="28"/>
        </w:rPr>
        <w:t>г</w:t>
      </w:r>
      <w:r w:rsidRPr="001618A9"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8C0C84" w:rsidR="008C0C84">
        <w:rPr>
          <w:sz w:val="28"/>
          <w:szCs w:val="28"/>
        </w:rPr>
        <w:t>Моисеевой А.А.</w:t>
      </w:r>
      <w:r w:rsidRPr="00EA795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8C0C84" w:rsidR="008C0C84">
        <w:rPr>
          <w:sz w:val="28"/>
          <w:szCs w:val="28"/>
        </w:rPr>
        <w:t>Моисеевой А.А.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0FEC"/>
    <w:rsid w:val="00013F25"/>
    <w:rsid w:val="00013FAD"/>
    <w:rsid w:val="000210F6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112C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18A9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73B46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41D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6F92"/>
    <w:rsid w:val="006305D7"/>
    <w:rsid w:val="006308B7"/>
    <w:rsid w:val="0064499F"/>
    <w:rsid w:val="0065517B"/>
    <w:rsid w:val="00685E8A"/>
    <w:rsid w:val="00690B77"/>
    <w:rsid w:val="006C3862"/>
    <w:rsid w:val="006C3994"/>
    <w:rsid w:val="006D2741"/>
    <w:rsid w:val="006E3BEE"/>
    <w:rsid w:val="006F09C2"/>
    <w:rsid w:val="007021AC"/>
    <w:rsid w:val="00704C2B"/>
    <w:rsid w:val="00705F07"/>
    <w:rsid w:val="00715A41"/>
    <w:rsid w:val="00721E06"/>
    <w:rsid w:val="00733227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0C84"/>
    <w:rsid w:val="008C413B"/>
    <w:rsid w:val="008C7F6C"/>
    <w:rsid w:val="008D3401"/>
    <w:rsid w:val="008D5F11"/>
    <w:rsid w:val="008E463A"/>
    <w:rsid w:val="008E4B06"/>
    <w:rsid w:val="008F3DB9"/>
    <w:rsid w:val="009035C4"/>
    <w:rsid w:val="009045EA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02B9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0806"/>
    <w:rsid w:val="00D11199"/>
    <w:rsid w:val="00D1155C"/>
    <w:rsid w:val="00D1665E"/>
    <w:rsid w:val="00D25271"/>
    <w:rsid w:val="00D27DDA"/>
    <w:rsid w:val="00D318D3"/>
    <w:rsid w:val="00D44F6F"/>
    <w:rsid w:val="00D47843"/>
    <w:rsid w:val="00D502C0"/>
    <w:rsid w:val="00D527D3"/>
    <w:rsid w:val="00D5783D"/>
    <w:rsid w:val="00D71733"/>
    <w:rsid w:val="00D735C4"/>
    <w:rsid w:val="00D90327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40DC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