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0E30" w:rsidRPr="0087233D" w:rsidP="00A90E30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7233D">
        <w:rPr>
          <w:b w:val="0"/>
          <w:sz w:val="26"/>
          <w:szCs w:val="26"/>
        </w:rPr>
        <w:t>Дело № 5-95-39/2024</w:t>
      </w:r>
    </w:p>
    <w:p w:rsidR="00A90E30" w:rsidRPr="0087233D" w:rsidP="00A90E30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87233D">
        <w:rPr>
          <w:b w:val="0"/>
          <w:sz w:val="26"/>
          <w:szCs w:val="26"/>
        </w:rPr>
        <w:t>91</w:t>
      </w:r>
      <w:r w:rsidRPr="0087233D">
        <w:rPr>
          <w:b w:val="0"/>
          <w:sz w:val="26"/>
          <w:szCs w:val="26"/>
          <w:lang w:val="en-US"/>
        </w:rPr>
        <w:t>MS</w:t>
      </w:r>
      <w:r w:rsidRPr="0087233D">
        <w:rPr>
          <w:b w:val="0"/>
          <w:sz w:val="26"/>
          <w:szCs w:val="26"/>
        </w:rPr>
        <w:t>0095-01-2023-003502-26</w:t>
      </w:r>
    </w:p>
    <w:p w:rsidR="00A90E30" w:rsidRPr="0087233D" w:rsidP="00A90E30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7233D">
        <w:rPr>
          <w:b w:val="0"/>
          <w:sz w:val="26"/>
          <w:szCs w:val="26"/>
        </w:rPr>
        <w:t>ПОСТАНОВЛЕНИЕ</w:t>
      </w:r>
    </w:p>
    <w:p w:rsidR="00A90E30" w:rsidRPr="0087233D" w:rsidP="00A90E30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87233D">
        <w:rPr>
          <w:b w:val="0"/>
          <w:sz w:val="26"/>
          <w:szCs w:val="26"/>
        </w:rPr>
        <w:t xml:space="preserve">о назначении административного наказания </w:t>
      </w:r>
    </w:p>
    <w:p w:rsidR="00A90E30" w:rsidRPr="0087233D" w:rsidP="0087233D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16 января 2024 г.                                                       </w:t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  <w:t xml:space="preserve">            г. Ялта</w:t>
      </w:r>
      <w:r w:rsidRPr="0087233D">
        <w:rPr>
          <w:rFonts w:ascii="Times New Roman" w:hAnsi="Times New Roman"/>
          <w:sz w:val="26"/>
          <w:szCs w:val="26"/>
        </w:rPr>
        <w:tab/>
      </w:r>
      <w:r w:rsidR="0087233D">
        <w:rPr>
          <w:rFonts w:ascii="Times New Roman" w:hAnsi="Times New Roman"/>
          <w:sz w:val="26"/>
          <w:szCs w:val="26"/>
        </w:rPr>
        <w:t>М</w:t>
      </w:r>
      <w:r w:rsidRPr="0087233D">
        <w:rPr>
          <w:rFonts w:ascii="Times New Roman" w:hAnsi="Times New Roman"/>
          <w:sz w:val="26"/>
          <w:szCs w:val="26"/>
        </w:rPr>
        <w:t xml:space="preserve">ировой судья  судебного участка № 95 Ялтинского судебного района (городской округ Ялта) Республики Крым </w:t>
      </w:r>
      <w:r w:rsidRPr="0087233D">
        <w:rPr>
          <w:rFonts w:ascii="Times New Roman" w:hAnsi="Times New Roman"/>
          <w:sz w:val="26"/>
          <w:szCs w:val="26"/>
        </w:rPr>
        <w:t>Юдакова</w:t>
      </w:r>
      <w:r w:rsidRPr="0087233D">
        <w:rPr>
          <w:rFonts w:ascii="Times New Roman" w:hAnsi="Times New Roman"/>
          <w:sz w:val="26"/>
          <w:szCs w:val="26"/>
        </w:rPr>
        <w:t xml:space="preserve"> Анна </w:t>
      </w:r>
      <w:r w:rsidRPr="0087233D">
        <w:rPr>
          <w:rFonts w:ascii="Times New Roman" w:hAnsi="Times New Roman"/>
          <w:sz w:val="26"/>
          <w:szCs w:val="26"/>
        </w:rPr>
        <w:t>Шотовна</w:t>
      </w:r>
      <w:r w:rsidRPr="0087233D">
        <w:rPr>
          <w:rFonts w:ascii="Times New Roman" w:hAnsi="Times New Roman"/>
          <w:sz w:val="26"/>
          <w:szCs w:val="26"/>
        </w:rPr>
        <w:t xml:space="preserve"> (Республика Крым, г. Ялта, ул. Васильева, 19), рассмотрев в открытом судебном заседании дело об административном правонарушении в отношении </w:t>
      </w:r>
    </w:p>
    <w:p w:rsidR="00A90E30" w:rsidRPr="000B33E7" w:rsidP="000B33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7233D">
        <w:rPr>
          <w:rFonts w:ascii="Times New Roman" w:hAnsi="Times New Roman"/>
          <w:bCs/>
          <w:sz w:val="26"/>
          <w:szCs w:val="26"/>
        </w:rPr>
        <w:t>Матв</w:t>
      </w:r>
      <w:r w:rsidRPr="0087233D" w:rsidR="007111DB">
        <w:rPr>
          <w:rFonts w:ascii="Times New Roman" w:hAnsi="Times New Roman"/>
          <w:bCs/>
          <w:sz w:val="26"/>
          <w:szCs w:val="26"/>
        </w:rPr>
        <w:t>и</w:t>
      </w:r>
      <w:r w:rsidRPr="0087233D">
        <w:rPr>
          <w:rFonts w:ascii="Times New Roman" w:hAnsi="Times New Roman"/>
          <w:bCs/>
          <w:sz w:val="26"/>
          <w:szCs w:val="26"/>
        </w:rPr>
        <w:t>йчука</w:t>
      </w:r>
      <w:r w:rsidRPr="0087233D">
        <w:rPr>
          <w:rFonts w:ascii="Times New Roman" w:hAnsi="Times New Roman"/>
          <w:bCs/>
          <w:sz w:val="26"/>
          <w:szCs w:val="26"/>
        </w:rPr>
        <w:t xml:space="preserve"> Сергея Владимировича, </w:t>
      </w:r>
      <w:r w:rsidRPr="000B33E7" w:rsidR="000B33E7">
        <w:rPr>
          <w:rStyle w:val="a0"/>
          <w:rFonts w:asciiTheme="majorHAnsi" w:hAnsiTheme="majorHAnsi"/>
          <w:sz w:val="24"/>
        </w:rPr>
        <w:t>данные изъяты</w:t>
      </w:r>
      <w:r w:rsidRPr="000B33E7" w:rsidR="000B33E7">
        <w:rPr>
          <w:rStyle w:val="a0"/>
          <w:rFonts w:asciiTheme="majorHAnsi" w:hAnsiTheme="majorHAnsi"/>
          <w:sz w:val="24"/>
        </w:rPr>
        <w:t>,</w:t>
      </w:r>
      <w:r w:rsidR="000B33E7">
        <w:rPr>
          <w:rFonts w:ascii="Times New Roman" w:hAnsi="Times New Roman"/>
          <w:bCs/>
          <w:sz w:val="26"/>
          <w:szCs w:val="26"/>
        </w:rPr>
        <w:t xml:space="preserve"> </w:t>
      </w:r>
      <w:r w:rsidRPr="0087233D">
        <w:rPr>
          <w:rFonts w:ascii="Times New Roman" w:hAnsi="Times New Roman"/>
          <w:sz w:val="26"/>
          <w:szCs w:val="26"/>
        </w:rPr>
        <w:t xml:space="preserve">за совершение </w:t>
      </w:r>
      <w:r w:rsidRPr="0087233D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установил:</w:t>
      </w:r>
    </w:p>
    <w:p w:rsidR="00A90E30" w:rsidRPr="0087233D" w:rsidP="00A9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26.01.2023 в 00 часов 00 минут, </w:t>
      </w:r>
      <w:r w:rsidRPr="0087233D">
        <w:rPr>
          <w:rFonts w:ascii="Times New Roman" w:hAnsi="Times New Roman"/>
          <w:sz w:val="26"/>
          <w:szCs w:val="26"/>
        </w:rPr>
        <w:t>Матвийчук</w:t>
      </w:r>
      <w:r w:rsidRPr="0087233D">
        <w:rPr>
          <w:rFonts w:ascii="Times New Roman" w:hAnsi="Times New Roman"/>
          <w:sz w:val="26"/>
          <w:szCs w:val="26"/>
        </w:rPr>
        <w:t xml:space="preserve"> С.В., являясь </w:t>
      </w:r>
      <w:r w:rsidRPr="0087233D">
        <w:rPr>
          <w:rFonts w:ascii="Times New Roman" w:hAnsi="Times New Roman"/>
          <w:bCs/>
          <w:sz w:val="26"/>
          <w:szCs w:val="26"/>
        </w:rPr>
        <w:t>директором Благотворительного фонда поддержки и развития МБОУ «Ялтинская гимназия им. А.П. Чехова» им. П.Г. Павленко,</w:t>
      </w:r>
      <w:r w:rsidRPr="0087233D">
        <w:rPr>
          <w:rStyle w:val="a0"/>
          <w:b w:val="0"/>
          <w:sz w:val="26"/>
          <w:szCs w:val="26"/>
        </w:rPr>
        <w:t xml:space="preserve"> </w:t>
      </w:r>
      <w:r w:rsidRPr="0087233D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 w:rsidRPr="0087233D">
        <w:rPr>
          <w:rStyle w:val="a0"/>
          <w:rFonts w:ascii="Times New Roman" w:hAnsi="Times New Roman"/>
          <w:b w:val="0"/>
          <w:sz w:val="26"/>
          <w:szCs w:val="26"/>
        </w:rPr>
        <w:t>Республика Крым, г. Ялта,</w:t>
      </w:r>
      <w:r w:rsidR="0087233D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87233D">
        <w:rPr>
          <w:rStyle w:val="a0"/>
          <w:rFonts w:ascii="Times New Roman" w:hAnsi="Times New Roman"/>
          <w:b w:val="0"/>
          <w:sz w:val="26"/>
          <w:szCs w:val="26"/>
        </w:rPr>
        <w:t xml:space="preserve">ул. Войкова, д.4 , </w:t>
      </w:r>
      <w:r w:rsidRPr="0087233D">
        <w:rPr>
          <w:rFonts w:ascii="Times New Roman" w:hAnsi="Times New Roman"/>
          <w:sz w:val="26"/>
          <w:szCs w:val="26"/>
        </w:rPr>
        <w:t>не представил в установленный законодательством о налогах и сборах срок не позднее 25.01.2023 в Межрайонную инспекцию Федеральной налоговой службы № 8 по Республике Крым  расчет по страховым взносам за год (12 месяцев) 2022, предоставив его 17.02.2023, чем нарушил п. п.4 п.1 ст.23 Налогового кодекса Российской Федерации, то есть совершил административное</w:t>
      </w:r>
      <w:r w:rsidRPr="0087233D">
        <w:rPr>
          <w:rFonts w:ascii="Times New Roman" w:hAnsi="Times New Roman"/>
          <w:sz w:val="26"/>
          <w:szCs w:val="26"/>
        </w:rPr>
        <w:t xml:space="preserve"> правонарушение, предусмотренное ст. 15.5 КоАП РФ.</w:t>
      </w:r>
    </w:p>
    <w:p w:rsidR="00A90E30" w:rsidRPr="0087233D" w:rsidP="008723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87233D">
        <w:rPr>
          <w:rFonts w:ascii="Times New Roman" w:hAnsi="Times New Roman"/>
          <w:sz w:val="26"/>
          <w:szCs w:val="26"/>
        </w:rPr>
        <w:t>Матвийчук</w:t>
      </w:r>
      <w:r w:rsidRPr="0087233D">
        <w:rPr>
          <w:rFonts w:ascii="Times New Roman" w:hAnsi="Times New Roman"/>
          <w:sz w:val="26"/>
          <w:szCs w:val="26"/>
        </w:rPr>
        <w:t xml:space="preserve"> С.В.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A90E30" w:rsidRPr="0087233D" w:rsidP="00A9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 25.1 КоАП РФ.</w:t>
      </w:r>
    </w:p>
    <w:p w:rsidR="00A90E30" w:rsidRPr="0087233D" w:rsidP="00A9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87233D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87233D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</w:t>
      </w:r>
      <w:r w:rsidRPr="0087233D">
        <w:rPr>
          <w:rFonts w:ascii="Times New Roman" w:hAnsi="Times New Roman"/>
          <w:sz w:val="26"/>
          <w:szCs w:val="26"/>
        </w:rPr>
        <w:br/>
        <w:t>его в соответствии с законом.</w:t>
      </w:r>
    </w:p>
    <w:p w:rsidR="00A90E30" w:rsidRPr="0087233D" w:rsidP="00A9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90E30" w:rsidRPr="0087233D" w:rsidP="00A90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Изучив материалы дела в полном объеме, считаю, что виновность  </w:t>
      </w:r>
      <w:r w:rsidRPr="0087233D">
        <w:rPr>
          <w:rFonts w:ascii="Times New Roman" w:hAnsi="Times New Roman"/>
          <w:sz w:val="26"/>
          <w:szCs w:val="26"/>
        </w:rPr>
        <w:t>Матв</w:t>
      </w:r>
      <w:r w:rsidRPr="0087233D" w:rsidR="000A7C6E">
        <w:rPr>
          <w:rFonts w:ascii="Times New Roman" w:hAnsi="Times New Roman"/>
          <w:sz w:val="26"/>
          <w:szCs w:val="26"/>
        </w:rPr>
        <w:t>и</w:t>
      </w:r>
      <w:r w:rsidRPr="0087233D">
        <w:rPr>
          <w:rFonts w:ascii="Times New Roman" w:hAnsi="Times New Roman"/>
          <w:sz w:val="26"/>
          <w:szCs w:val="26"/>
        </w:rPr>
        <w:t>йчука</w:t>
      </w:r>
      <w:r w:rsidRPr="0087233D">
        <w:rPr>
          <w:rFonts w:ascii="Times New Roman" w:hAnsi="Times New Roman"/>
          <w:sz w:val="26"/>
          <w:szCs w:val="26"/>
        </w:rPr>
        <w:t xml:space="preserve"> С.В.,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="0087233D">
        <w:rPr>
          <w:rFonts w:ascii="Times New Roman" w:hAnsi="Times New Roman"/>
          <w:sz w:val="26"/>
          <w:szCs w:val="26"/>
        </w:rPr>
        <w:t xml:space="preserve"> </w:t>
      </w:r>
      <w:r w:rsidRPr="0087233D">
        <w:rPr>
          <w:rFonts w:ascii="Times New Roman" w:hAnsi="Times New Roman"/>
          <w:sz w:val="26"/>
          <w:szCs w:val="26"/>
        </w:rPr>
        <w:t>№ 91032329300097900002 от 23.11.2023, составленным уполномоченным лицом в соответствии с требованиями КоАП РФ; копией решения о привлечении к ответственности за совершение налогового правонарушения № 1172 от 21.07.2023;</w:t>
      </w:r>
      <w:r w:rsidRPr="0087233D">
        <w:rPr>
          <w:rFonts w:ascii="Times New Roman" w:hAnsi="Times New Roman"/>
          <w:sz w:val="26"/>
          <w:szCs w:val="26"/>
        </w:rPr>
        <w:t xml:space="preserve">  копией реестра по страховым взносам, сведениям КНП, согласно которому </w:t>
      </w:r>
      <w:r w:rsidRPr="0087233D" w:rsidR="005F482E">
        <w:rPr>
          <w:rFonts w:ascii="Times New Roman" w:hAnsi="Times New Roman"/>
          <w:sz w:val="26"/>
          <w:szCs w:val="26"/>
        </w:rPr>
        <w:t xml:space="preserve">расчет предоставлен 17.02.2023; копией выписки из ЕГРЮЛ от 19.10.2023, согласно которой директором </w:t>
      </w:r>
      <w:r w:rsidRPr="0087233D" w:rsidR="005F482E">
        <w:rPr>
          <w:rFonts w:ascii="Times New Roman" w:hAnsi="Times New Roman"/>
          <w:sz w:val="26"/>
          <w:szCs w:val="26"/>
        </w:rPr>
        <w:t>БФПиЗ</w:t>
      </w:r>
      <w:r w:rsidRPr="0087233D" w:rsidR="005F482E">
        <w:rPr>
          <w:rFonts w:ascii="Times New Roman" w:hAnsi="Times New Roman"/>
          <w:sz w:val="26"/>
          <w:szCs w:val="26"/>
        </w:rPr>
        <w:t xml:space="preserve"> МБОУ «Ялтинская гимназия им. А.П. Чехова» им. П.Г. Павленко</w:t>
      </w:r>
      <w:r w:rsidRPr="0087233D" w:rsidR="000A7C6E">
        <w:rPr>
          <w:rFonts w:ascii="Times New Roman" w:hAnsi="Times New Roman"/>
          <w:sz w:val="26"/>
          <w:szCs w:val="26"/>
        </w:rPr>
        <w:t xml:space="preserve"> является </w:t>
      </w:r>
      <w:r w:rsidRPr="0087233D" w:rsidR="000A7C6E">
        <w:rPr>
          <w:rFonts w:ascii="Times New Roman" w:hAnsi="Times New Roman"/>
          <w:sz w:val="26"/>
          <w:szCs w:val="26"/>
        </w:rPr>
        <w:t>Матвийчук</w:t>
      </w:r>
      <w:r w:rsidRPr="0087233D" w:rsidR="000A7C6E">
        <w:rPr>
          <w:rFonts w:ascii="Times New Roman" w:hAnsi="Times New Roman"/>
          <w:sz w:val="26"/>
          <w:szCs w:val="26"/>
        </w:rPr>
        <w:t xml:space="preserve"> С.В.</w:t>
      </w:r>
      <w:r w:rsidRPr="0087233D" w:rsidR="005F482E">
        <w:rPr>
          <w:rFonts w:ascii="Times New Roman" w:hAnsi="Times New Roman"/>
          <w:sz w:val="26"/>
          <w:szCs w:val="26"/>
        </w:rPr>
        <w:t>;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87233D" w:rsidR="005F482E">
        <w:rPr>
          <w:rFonts w:ascii="Times New Roman" w:hAnsi="Times New Roman"/>
          <w:sz w:val="26"/>
          <w:szCs w:val="26"/>
        </w:rPr>
        <w:t>Матв</w:t>
      </w:r>
      <w:r w:rsidRPr="0087233D" w:rsidR="000A7C6E">
        <w:rPr>
          <w:rFonts w:ascii="Times New Roman" w:hAnsi="Times New Roman"/>
          <w:sz w:val="26"/>
          <w:szCs w:val="26"/>
        </w:rPr>
        <w:t>и</w:t>
      </w:r>
      <w:r w:rsidRPr="0087233D" w:rsidR="005F482E">
        <w:rPr>
          <w:rFonts w:ascii="Times New Roman" w:hAnsi="Times New Roman"/>
          <w:sz w:val="26"/>
          <w:szCs w:val="26"/>
        </w:rPr>
        <w:t>йчуком</w:t>
      </w:r>
      <w:r w:rsidRPr="0087233D" w:rsidR="005F482E">
        <w:rPr>
          <w:rFonts w:ascii="Times New Roman" w:hAnsi="Times New Roman"/>
          <w:sz w:val="26"/>
          <w:szCs w:val="26"/>
        </w:rPr>
        <w:t xml:space="preserve"> С.В</w:t>
      </w:r>
      <w:r w:rsidRPr="0087233D">
        <w:rPr>
          <w:rFonts w:ascii="Times New Roman" w:hAnsi="Times New Roman"/>
          <w:sz w:val="26"/>
          <w:szCs w:val="26"/>
        </w:rPr>
        <w:t>. административного правонарушения, предусмотренного ст. 15.5 КоАП РФ.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A90E30" w:rsidRPr="0087233D" w:rsidP="00A90E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 w:rsidRPr="0087233D" w:rsidR="005F482E">
        <w:rPr>
          <w:rFonts w:ascii="Times New Roman" w:hAnsi="Times New Roman"/>
          <w:sz w:val="26"/>
          <w:szCs w:val="26"/>
        </w:rPr>
        <w:t>Матв</w:t>
      </w:r>
      <w:r w:rsidRPr="0087233D" w:rsidR="000A7C6E">
        <w:rPr>
          <w:rFonts w:ascii="Times New Roman" w:hAnsi="Times New Roman"/>
          <w:sz w:val="26"/>
          <w:szCs w:val="26"/>
        </w:rPr>
        <w:t>и</w:t>
      </w:r>
      <w:r w:rsidRPr="0087233D" w:rsidR="005F482E">
        <w:rPr>
          <w:rFonts w:ascii="Times New Roman" w:hAnsi="Times New Roman"/>
          <w:sz w:val="26"/>
          <w:szCs w:val="26"/>
        </w:rPr>
        <w:t>йчуком</w:t>
      </w:r>
      <w:r w:rsidRPr="0087233D" w:rsidR="005F482E">
        <w:rPr>
          <w:rFonts w:ascii="Times New Roman" w:hAnsi="Times New Roman"/>
          <w:sz w:val="26"/>
          <w:szCs w:val="26"/>
        </w:rPr>
        <w:t xml:space="preserve"> С.В</w:t>
      </w:r>
      <w:r w:rsidRPr="0087233D">
        <w:rPr>
          <w:rFonts w:ascii="Times New Roman" w:hAnsi="Times New Roman"/>
          <w:sz w:val="26"/>
          <w:szCs w:val="26"/>
        </w:rPr>
        <w:t>. были нарушены требования п. п.4 п.1 ст.23 Налогового кодекса Российской Федерации.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Действия </w:t>
      </w:r>
      <w:r w:rsidRPr="0087233D" w:rsidR="005F482E">
        <w:rPr>
          <w:rFonts w:ascii="Times New Roman" w:hAnsi="Times New Roman"/>
          <w:sz w:val="26"/>
          <w:szCs w:val="26"/>
        </w:rPr>
        <w:t>Матв</w:t>
      </w:r>
      <w:r w:rsidRPr="0087233D" w:rsidR="000A7C6E">
        <w:rPr>
          <w:rFonts w:ascii="Times New Roman" w:hAnsi="Times New Roman"/>
          <w:sz w:val="26"/>
          <w:szCs w:val="26"/>
        </w:rPr>
        <w:t>и</w:t>
      </w:r>
      <w:r w:rsidRPr="0087233D" w:rsidR="005F482E">
        <w:rPr>
          <w:rFonts w:ascii="Times New Roman" w:hAnsi="Times New Roman"/>
          <w:sz w:val="26"/>
          <w:szCs w:val="26"/>
        </w:rPr>
        <w:t>йчука</w:t>
      </w:r>
      <w:r w:rsidRPr="0087233D" w:rsidR="005F482E">
        <w:rPr>
          <w:rFonts w:ascii="Times New Roman" w:hAnsi="Times New Roman"/>
          <w:sz w:val="26"/>
          <w:szCs w:val="26"/>
        </w:rPr>
        <w:t xml:space="preserve"> С.В.</w:t>
      </w:r>
      <w:r w:rsidRPr="0087233D">
        <w:rPr>
          <w:rFonts w:ascii="Times New Roman" w:hAnsi="Times New Roman"/>
          <w:sz w:val="26"/>
          <w:szCs w:val="26"/>
        </w:rPr>
        <w:t xml:space="preserve"> правильно квалифицированы по ст. 15.5 КоАП РФ, как </w:t>
      </w:r>
      <w:r w:rsidRPr="008723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 w:rsidRPr="0087233D">
          <w:rPr>
            <w:rStyle w:val="Hyperlink"/>
            <w:rFonts w:ascii="Times New Roman" w:hAnsi="Times New Roman"/>
            <w:color w:val="000000" w:themeColor="text1"/>
            <w:sz w:val="26"/>
            <w:szCs w:val="26"/>
            <w:shd w:val="clear" w:color="auto" w:fill="FFFFFF"/>
          </w:rPr>
          <w:t>сроков</w:t>
        </w:r>
      </w:hyperlink>
      <w:r w:rsidRPr="008723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представления </w:t>
      </w:r>
      <w:r w:rsidRPr="0087233D" w:rsidR="005F482E">
        <w:rPr>
          <w:rFonts w:ascii="Times New Roman" w:hAnsi="Times New Roman"/>
          <w:sz w:val="26"/>
          <w:szCs w:val="26"/>
        </w:rPr>
        <w:t>расчета по страховым взносам</w:t>
      </w:r>
      <w:r w:rsidRPr="0087233D" w:rsidR="005F48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87233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налоговый орган по месту учета</w:t>
      </w:r>
      <w:r w:rsidRPr="0087233D">
        <w:rPr>
          <w:rFonts w:ascii="Times New Roman" w:hAnsi="Times New Roman"/>
          <w:sz w:val="26"/>
          <w:szCs w:val="26"/>
        </w:rPr>
        <w:t>.</w:t>
      </w:r>
    </w:p>
    <w:p w:rsidR="00A90E30" w:rsidRPr="0087233D" w:rsidP="00A90E30">
      <w:pPr>
        <w:pStyle w:val="BodyTextIndent3"/>
        <w:ind w:firstLine="709"/>
        <w:rPr>
          <w:sz w:val="26"/>
          <w:szCs w:val="26"/>
          <w:lang w:val="ru-RU"/>
        </w:rPr>
      </w:pPr>
      <w:r w:rsidRPr="0087233D">
        <w:rPr>
          <w:color w:val="000000"/>
          <w:sz w:val="26"/>
          <w:szCs w:val="26"/>
          <w:shd w:val="clear" w:color="auto" w:fill="FFFFFF"/>
        </w:rPr>
        <w:t>При назначении административного наказания, учитываю</w:t>
      </w:r>
      <w:r w:rsidRPr="0087233D">
        <w:rPr>
          <w:color w:val="000000"/>
          <w:sz w:val="26"/>
          <w:szCs w:val="26"/>
          <w:shd w:val="clear" w:color="auto" w:fill="FFFFFF"/>
          <w:lang w:val="ru-RU"/>
        </w:rPr>
        <w:t>тся</w:t>
      </w:r>
      <w:r w:rsidRPr="0087233D">
        <w:rPr>
          <w:color w:val="000000"/>
          <w:sz w:val="26"/>
          <w:szCs w:val="26"/>
          <w:shd w:val="clear" w:color="auto" w:fill="FFFFFF"/>
        </w:rPr>
        <w:t xml:space="preserve"> требования ст. 3.1,</w:t>
      </w:r>
      <w:r w:rsidRPr="0087233D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Pr="0087233D">
        <w:rPr>
          <w:color w:val="000000"/>
          <w:sz w:val="26"/>
          <w:szCs w:val="26"/>
          <w:shd w:val="clear" w:color="auto" w:fill="FFFFFF"/>
        </w:rPr>
        <w:t xml:space="preserve">4.1-4.3 КоАП РФ, характер совершенного административного правонарушения, </w:t>
      </w:r>
      <w:r w:rsidRPr="0087233D">
        <w:rPr>
          <w:sz w:val="26"/>
          <w:szCs w:val="26"/>
        </w:rPr>
        <w:t xml:space="preserve">имущественное </w:t>
      </w:r>
      <w:r w:rsidRPr="0087233D">
        <w:rPr>
          <w:sz w:val="26"/>
          <w:szCs w:val="26"/>
          <w:lang w:val="ru-RU"/>
        </w:rPr>
        <w:t>положение виновного, а так же устанавливаются</w:t>
      </w:r>
      <w:r w:rsidRPr="0087233D">
        <w:rPr>
          <w:sz w:val="26"/>
          <w:szCs w:val="26"/>
        </w:rPr>
        <w:t xml:space="preserve"> обстоятельств</w:t>
      </w:r>
      <w:r w:rsidRPr="0087233D">
        <w:rPr>
          <w:sz w:val="26"/>
          <w:szCs w:val="26"/>
          <w:lang w:val="ru-RU"/>
        </w:rPr>
        <w:t>а</w:t>
      </w:r>
      <w:r w:rsidRPr="0087233D">
        <w:rPr>
          <w:sz w:val="26"/>
          <w:szCs w:val="26"/>
        </w:rPr>
        <w:t>, смягчающ</w:t>
      </w:r>
      <w:r w:rsidRPr="0087233D">
        <w:rPr>
          <w:sz w:val="26"/>
          <w:szCs w:val="26"/>
          <w:lang w:val="ru-RU"/>
        </w:rPr>
        <w:t>ие</w:t>
      </w:r>
      <w:r w:rsidRPr="0087233D">
        <w:rPr>
          <w:sz w:val="26"/>
          <w:szCs w:val="26"/>
        </w:rPr>
        <w:t xml:space="preserve"> и отягчающ</w:t>
      </w:r>
      <w:r w:rsidRPr="0087233D">
        <w:rPr>
          <w:sz w:val="26"/>
          <w:szCs w:val="26"/>
          <w:lang w:val="ru-RU"/>
        </w:rPr>
        <w:t>ие</w:t>
      </w:r>
      <w:r w:rsidRPr="0087233D">
        <w:rPr>
          <w:sz w:val="26"/>
          <w:szCs w:val="26"/>
        </w:rPr>
        <w:t xml:space="preserve"> административную ответственность.</w:t>
      </w:r>
    </w:p>
    <w:p w:rsidR="00A90E30" w:rsidRPr="0087233D" w:rsidP="00A90E3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Обстоятельств смягчающих, либо отягчающих административную ответственность, не установлено.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87233D">
        <w:rPr>
          <w:rFonts w:ascii="Times New Roman" w:hAnsi="Times New Roman" w:eastAsiaTheme="minorHAnsi"/>
          <w:sz w:val="26"/>
          <w:szCs w:val="26"/>
          <w:lang w:eastAsia="en-US"/>
        </w:rPr>
        <w:t>.</w:t>
      </w:r>
    </w:p>
    <w:p w:rsidR="0087233D" w:rsidRPr="0087233D" w:rsidP="00872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val="x-none" w:eastAsia="en-US"/>
        </w:rPr>
      </w:pP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совершившего.</w:t>
      </w:r>
    </w:p>
    <w:p w:rsidR="0087233D" w:rsidRPr="0087233D" w:rsidP="00872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>С учетом изложенного, учитывая</w:t>
      </w:r>
      <w:r w:rsidRPr="0087233D">
        <w:rPr>
          <w:rFonts w:ascii="Times New Roman" w:hAnsi="Times New Roman" w:eastAsiaTheme="minorHAnsi"/>
          <w:sz w:val="26"/>
          <w:szCs w:val="26"/>
          <w:lang w:eastAsia="en-US"/>
        </w:rPr>
        <w:t xml:space="preserve">, что правонарушение совершено впервые и наличие </w:t>
      </w: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>альтернативн</w:t>
      </w:r>
      <w:r w:rsidRPr="0087233D">
        <w:rPr>
          <w:rFonts w:ascii="Times New Roman" w:hAnsi="Times New Roman" w:eastAsiaTheme="minorHAnsi"/>
          <w:sz w:val="26"/>
          <w:szCs w:val="26"/>
          <w:lang w:eastAsia="en-US"/>
        </w:rPr>
        <w:t>ых</w:t>
      </w: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вид</w:t>
      </w:r>
      <w:r w:rsidRPr="0087233D">
        <w:rPr>
          <w:rFonts w:ascii="Times New Roman" w:hAnsi="Times New Roman" w:eastAsiaTheme="minorHAnsi"/>
          <w:sz w:val="26"/>
          <w:szCs w:val="26"/>
          <w:lang w:eastAsia="en-US"/>
        </w:rPr>
        <w:t>ов</w:t>
      </w: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наказания, предусмотренны</w:t>
      </w:r>
      <w:r w:rsidRPr="0087233D">
        <w:rPr>
          <w:rFonts w:ascii="Times New Roman" w:hAnsi="Times New Roman" w:eastAsiaTheme="minorHAnsi"/>
          <w:sz w:val="26"/>
          <w:szCs w:val="26"/>
          <w:lang w:eastAsia="en-US"/>
        </w:rPr>
        <w:t>х</w:t>
      </w:r>
      <w:r w:rsidRPr="0087233D">
        <w:rPr>
          <w:rFonts w:ascii="Times New Roman" w:hAnsi="Times New Roman" w:eastAsiaTheme="minorHAnsi"/>
          <w:sz w:val="26"/>
          <w:szCs w:val="26"/>
          <w:lang w:val="x-none" w:eastAsia="en-US"/>
        </w:rPr>
        <w:t xml:space="preserve"> санкцией ст. 15.</w:t>
      </w:r>
      <w:r w:rsidRPr="0087233D">
        <w:rPr>
          <w:rFonts w:ascii="Times New Roman" w:hAnsi="Times New Roman"/>
          <w:sz w:val="26"/>
          <w:szCs w:val="26"/>
        </w:rPr>
        <w:t xml:space="preserve">5 КоАП РФ мировой судья приходит к выводу о целесообразности применения к </w:t>
      </w:r>
      <w:r w:rsidRPr="0087233D">
        <w:rPr>
          <w:rFonts w:ascii="Times New Roman" w:hAnsi="Times New Roman"/>
          <w:sz w:val="26"/>
          <w:szCs w:val="26"/>
        </w:rPr>
        <w:t>Матвийчуку</w:t>
      </w:r>
      <w:r w:rsidRPr="0087233D">
        <w:rPr>
          <w:rFonts w:ascii="Times New Roman" w:hAnsi="Times New Roman"/>
          <w:sz w:val="26"/>
          <w:szCs w:val="26"/>
        </w:rPr>
        <w:t xml:space="preserve"> С.В. административного наказания в виде предупреждения.   </w:t>
      </w:r>
    </w:p>
    <w:p w:rsidR="00A90E30" w:rsidRPr="0087233D" w:rsidP="00A90E3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административного наказания в виде предупреждения.   </w:t>
      </w:r>
    </w:p>
    <w:p w:rsidR="00A90E30" w:rsidRPr="0087233D" w:rsidP="00A90E30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87233D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A90E30" w:rsidRPr="0087233D" w:rsidP="00A90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постановил:</w:t>
      </w:r>
    </w:p>
    <w:p w:rsidR="00A90E30" w:rsidRPr="0087233D" w:rsidP="00872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 xml:space="preserve">признать </w:t>
      </w:r>
      <w:r w:rsidRPr="0087233D" w:rsidR="005F482E">
        <w:rPr>
          <w:rFonts w:ascii="Times New Roman" w:hAnsi="Times New Roman"/>
          <w:sz w:val="26"/>
          <w:szCs w:val="26"/>
        </w:rPr>
        <w:t>Матв</w:t>
      </w:r>
      <w:r w:rsidRPr="0087233D" w:rsidR="000A7C6E">
        <w:rPr>
          <w:rFonts w:ascii="Times New Roman" w:hAnsi="Times New Roman"/>
          <w:sz w:val="26"/>
          <w:szCs w:val="26"/>
        </w:rPr>
        <w:t>и</w:t>
      </w:r>
      <w:r w:rsidRPr="0087233D" w:rsidR="005F482E">
        <w:rPr>
          <w:rFonts w:ascii="Times New Roman" w:hAnsi="Times New Roman"/>
          <w:sz w:val="26"/>
          <w:szCs w:val="26"/>
        </w:rPr>
        <w:t>йчука</w:t>
      </w:r>
      <w:r w:rsidRPr="0087233D" w:rsidR="005F482E">
        <w:rPr>
          <w:rFonts w:ascii="Times New Roman" w:hAnsi="Times New Roman"/>
          <w:sz w:val="26"/>
          <w:szCs w:val="26"/>
        </w:rPr>
        <w:t xml:space="preserve"> Сергея Владимировича</w:t>
      </w:r>
      <w:r w:rsidRPr="0087233D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90E30" w:rsidRPr="0087233D" w:rsidP="008723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90E30" w:rsidRPr="0087233D" w:rsidP="00A90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6"/>
          <w:szCs w:val="26"/>
          <w:lang w:eastAsia="zh-CN"/>
        </w:rPr>
      </w:pPr>
    </w:p>
    <w:p w:rsidR="00045A60" w:rsidRPr="0087233D" w:rsidP="0087233D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 w:rsidRPr="0087233D">
        <w:rPr>
          <w:rFonts w:ascii="Times New Roman" w:hAnsi="Times New Roman"/>
          <w:sz w:val="26"/>
          <w:szCs w:val="26"/>
        </w:rPr>
        <w:t>Мировой судья</w:t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</w:r>
      <w:r w:rsidRPr="0087233D">
        <w:rPr>
          <w:rFonts w:ascii="Times New Roman" w:hAnsi="Times New Roman"/>
          <w:sz w:val="26"/>
          <w:szCs w:val="26"/>
        </w:rPr>
        <w:tab/>
        <w:t xml:space="preserve">А.Ш. </w:t>
      </w:r>
      <w:r w:rsidRPr="0087233D">
        <w:rPr>
          <w:rFonts w:ascii="Times New Roman" w:hAnsi="Times New Roman"/>
          <w:sz w:val="26"/>
          <w:szCs w:val="26"/>
        </w:rPr>
        <w:t>Юдакова</w:t>
      </w:r>
    </w:p>
    <w:sectPr w:rsidSect="0087233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0"/>
    <w:rsid w:val="00045A60"/>
    <w:rsid w:val="000A7C6E"/>
    <w:rsid w:val="000B33E7"/>
    <w:rsid w:val="005F482E"/>
    <w:rsid w:val="007111DB"/>
    <w:rsid w:val="0087233D"/>
    <w:rsid w:val="00A90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3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E30"/>
    <w:rPr>
      <w:color w:val="0000FF"/>
      <w:u w:val="single"/>
    </w:rPr>
  </w:style>
  <w:style w:type="paragraph" w:styleId="Title">
    <w:name w:val="Title"/>
    <w:basedOn w:val="Normal"/>
    <w:link w:val="a"/>
    <w:qFormat/>
    <w:rsid w:val="00A90E3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90E3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90E30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90E3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Style4">
    <w:name w:val="Style4"/>
    <w:basedOn w:val="Normal"/>
    <w:uiPriority w:val="99"/>
    <w:rsid w:val="00A90E3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A90E3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