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114" w:rsidRPr="0056535A" w:rsidP="00B46114">
      <w:pPr>
        <w:pStyle w:val="21"/>
        <w:shd w:val="clear" w:color="auto" w:fill="auto"/>
        <w:jc w:val="left"/>
        <w:rPr>
          <w:sz w:val="20"/>
          <w:szCs w:val="20"/>
        </w:rPr>
      </w:pPr>
      <w:r w:rsidRPr="0056535A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63500" distR="560705" simplePos="0" relativeHeight="251658240" behindDoc="1" locked="0" layoutInCell="1" allowOverlap="1">
                <wp:simplePos x="0" y="0"/>
                <wp:positionH relativeFrom="margin">
                  <wp:posOffset>-624840</wp:posOffset>
                </wp:positionH>
                <wp:positionV relativeFrom="margin">
                  <wp:posOffset>-15240</wp:posOffset>
                </wp:positionV>
                <wp:extent cx="64135" cy="152400"/>
                <wp:effectExtent l="3810" t="3810" r="0" b="0"/>
                <wp:wrapSquare wrapText="righ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B8D">
                            <w:pPr>
                              <w:pStyle w:val="3"/>
                              <w:shd w:val="clear" w:color="auto" w:fill="auto"/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.05pt;height:12pt;margin-top:-1.2pt;margin-left:-49.2pt;mso-height-percent:0;mso-height-relative:page;mso-position-horizontal-relative:margin;mso-position-vertical-relative:margin;mso-width-percent:0;mso-width-relative:page;mso-wrap-distance-bottom:0;mso-wrap-distance-left:5pt;mso-wrap-distance-right:44.1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F76B8D">
                      <w:pPr>
                        <w:pStyle w:val="3"/>
                        <w:shd w:val="clear" w:color="auto" w:fill="auto"/>
                        <w:spacing w:line="240" w:lineRule="exact"/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Pr="0056535A">
        <w:rPr>
          <w:sz w:val="20"/>
          <w:szCs w:val="20"/>
        </w:rPr>
        <w:t>Дело № 5-95-146/2022</w:t>
      </w:r>
    </w:p>
    <w:p w:rsidR="00F76B8D" w:rsidRPr="0056535A" w:rsidP="00B46114">
      <w:pPr>
        <w:pStyle w:val="21"/>
        <w:shd w:val="clear" w:color="auto" w:fill="auto"/>
        <w:jc w:val="left"/>
        <w:rPr>
          <w:sz w:val="20"/>
          <w:szCs w:val="20"/>
        </w:rPr>
        <w:sectPr w:rsidSect="0056535A">
          <w:pgSz w:w="11900" w:h="16840"/>
          <w:pgMar w:top="737" w:right="701" w:bottom="1409" w:left="7131" w:header="0" w:footer="3" w:gutter="0"/>
          <w:cols w:space="720"/>
          <w:noEndnote/>
          <w:docGrid w:linePitch="360"/>
        </w:sectPr>
      </w:pPr>
      <w:r w:rsidRPr="0056535A">
        <w:rPr>
          <w:sz w:val="20"/>
          <w:szCs w:val="20"/>
        </w:rPr>
        <w:t>9</w:t>
      </w:r>
      <w:r w:rsidRPr="0056535A">
        <w:rPr>
          <w:sz w:val="20"/>
          <w:szCs w:val="20"/>
          <w:lang w:eastAsia="en-US" w:bidi="en-US"/>
        </w:rPr>
        <w:t>1</w:t>
      </w:r>
      <w:r w:rsidRPr="0056535A">
        <w:rPr>
          <w:sz w:val="20"/>
          <w:szCs w:val="20"/>
          <w:lang w:val="en-US" w:eastAsia="en-US" w:bidi="en-US"/>
        </w:rPr>
        <w:t>MS</w:t>
      </w:r>
      <w:r w:rsidRPr="0056535A">
        <w:rPr>
          <w:sz w:val="20"/>
          <w:szCs w:val="20"/>
          <w:lang w:eastAsia="en-US" w:bidi="en-US"/>
        </w:rPr>
        <w:t>0095-0</w:t>
      </w:r>
      <w:r w:rsidRPr="0056535A">
        <w:rPr>
          <w:sz w:val="20"/>
          <w:szCs w:val="20"/>
        </w:rPr>
        <w:t>1</w:t>
      </w:r>
      <w:r w:rsidRPr="0056535A" w:rsidR="00B46114">
        <w:rPr>
          <w:sz w:val="20"/>
          <w:szCs w:val="20"/>
        </w:rPr>
        <w:t>-</w:t>
      </w:r>
      <w:r w:rsidRPr="0056535A">
        <w:rPr>
          <w:sz w:val="20"/>
          <w:szCs w:val="20"/>
        </w:rPr>
        <w:t>2022-000260-36</w:t>
      </w:r>
    </w:p>
    <w:p w:rsidR="00F76B8D" w:rsidRPr="0056535A">
      <w:pPr>
        <w:spacing w:line="240" w:lineRule="exact"/>
        <w:rPr>
          <w:sz w:val="20"/>
          <w:szCs w:val="20"/>
        </w:rPr>
      </w:pPr>
    </w:p>
    <w:p w:rsidR="00F76B8D" w:rsidRPr="0056535A">
      <w:pPr>
        <w:rPr>
          <w:sz w:val="20"/>
          <w:szCs w:val="20"/>
        </w:rPr>
        <w:sectPr w:rsidSect="0056535A">
          <w:type w:val="continuous"/>
          <w:pgSz w:w="11900" w:h="16840"/>
          <w:pgMar w:top="799" w:right="701" w:bottom="1299" w:left="0" w:header="0" w:footer="3" w:gutter="0"/>
          <w:cols w:space="720"/>
          <w:noEndnote/>
          <w:docGrid w:linePitch="360"/>
        </w:sectPr>
      </w:pPr>
    </w:p>
    <w:p w:rsidR="00F76B8D" w:rsidRPr="0056535A">
      <w:pPr>
        <w:pStyle w:val="10"/>
        <w:keepNext/>
        <w:keepLines/>
        <w:shd w:val="clear" w:color="auto" w:fill="auto"/>
        <w:spacing w:after="247" w:line="240" w:lineRule="exact"/>
        <w:ind w:left="60"/>
        <w:rPr>
          <w:sz w:val="20"/>
          <w:szCs w:val="20"/>
        </w:rPr>
      </w:pPr>
      <w:r w:rsidRPr="0056535A">
        <w:rPr>
          <w:sz w:val="20"/>
          <w:szCs w:val="20"/>
        </w:rPr>
        <w:t>ПОСТАНОВЛЕНИЕ</w:t>
      </w:r>
    </w:p>
    <w:p w:rsidR="00F76B8D" w:rsidRPr="0056535A">
      <w:pPr>
        <w:pStyle w:val="21"/>
        <w:shd w:val="clear" w:color="auto" w:fill="auto"/>
        <w:tabs>
          <w:tab w:val="left" w:pos="7646"/>
        </w:tabs>
        <w:spacing w:after="220" w:line="240" w:lineRule="exact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23 марта 2022 года</w:t>
      </w:r>
      <w:r w:rsidRPr="0056535A">
        <w:rPr>
          <w:sz w:val="20"/>
          <w:szCs w:val="20"/>
        </w:rPr>
        <w:tab/>
        <w:t>г. Ялта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Мировой судья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правонарушении, в отношении:</w:t>
      </w:r>
    </w:p>
    <w:p w:rsidR="00F76B8D" w:rsidRPr="0056535A">
      <w:pPr>
        <w:pStyle w:val="21"/>
        <w:shd w:val="clear" w:color="auto" w:fill="auto"/>
        <w:spacing w:after="327"/>
        <w:ind w:firstLine="600"/>
        <w:jc w:val="both"/>
        <w:rPr>
          <w:sz w:val="20"/>
          <w:szCs w:val="20"/>
        </w:rPr>
      </w:pPr>
      <w:r>
        <w:rPr>
          <w:rStyle w:val="20"/>
          <w:sz w:val="20"/>
          <w:szCs w:val="20"/>
        </w:rPr>
        <w:t xml:space="preserve">*** , </w:t>
      </w:r>
      <w:r w:rsidRPr="0056535A">
        <w:rPr>
          <w:sz w:val="20"/>
          <w:szCs w:val="20"/>
        </w:rPr>
        <w:t>по ч. 1 ст. 6.9 Кодекса Российской Федерации об административных правонарушениях (далее - КоАП РФ),</w:t>
      </w:r>
    </w:p>
    <w:p w:rsidR="00F76B8D" w:rsidRPr="0056535A">
      <w:pPr>
        <w:pStyle w:val="10"/>
        <w:keepNext/>
        <w:keepLines/>
        <w:shd w:val="clear" w:color="auto" w:fill="auto"/>
        <w:spacing w:after="220" w:line="240" w:lineRule="exact"/>
        <w:ind w:left="60"/>
        <w:rPr>
          <w:sz w:val="20"/>
          <w:szCs w:val="20"/>
        </w:rPr>
      </w:pPr>
      <w:r w:rsidRPr="0056535A">
        <w:rPr>
          <w:sz w:val="20"/>
          <w:szCs w:val="20"/>
        </w:rPr>
        <w:t>установил: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28 января 2022 года в 12 час. 00 мин. </w:t>
      </w:r>
      <w:r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 xml:space="preserve">находясь по </w:t>
      </w:r>
      <w:r w:rsidRPr="0056535A">
        <w:rPr>
          <w:sz w:val="20"/>
          <w:szCs w:val="20"/>
        </w:rPr>
        <w:t>адресу</w:t>
      </w:r>
      <w:r w:rsidRPr="00B32AC4" w:rsidR="00B32AC4"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 xml:space="preserve"> употребил наркотические средства или психотропные вещества без назначения врача либо новые потенциально опасные психоактивные вещества, то есть совершил административное правонарушение, предусмотренное ч. 1 ст. 6.9 КоАП РФ.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В судебном заседании </w:t>
      </w:r>
      <w:r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>признал вину в совершении правонарушения, в содеянном раскаялся.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В соответствии со ст. 40 Федерального закона от 08.01.1998 </w:t>
      </w:r>
      <w:r w:rsidRPr="0056535A">
        <w:rPr>
          <w:sz w:val="20"/>
          <w:szCs w:val="20"/>
          <w:lang w:val="en-US" w:eastAsia="en-US" w:bidi="en-US"/>
        </w:rPr>
        <w:t>N</w:t>
      </w:r>
      <w:r w:rsidRPr="0056535A">
        <w:rPr>
          <w:sz w:val="20"/>
          <w:szCs w:val="20"/>
          <w:lang w:eastAsia="en-US" w:bidi="en-US"/>
        </w:rPr>
        <w:t xml:space="preserve"> </w:t>
      </w:r>
      <w:r w:rsidRPr="0056535A">
        <w:rPr>
          <w:sz w:val="20"/>
          <w:szCs w:val="20"/>
        </w:rPr>
        <w:t>З-ФЗ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Согласно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Факт совершения</w:t>
      </w:r>
      <w:r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>. указанного административного правонарушения подтверждается: протоколом об административном правонарушении от 22.03.2022 года; рапортом уполномоченного лица от 22.03.2022; копией протокола о направлении на медицинское освидетельствование на состояние опьянения от 28.01.2022 года; копией акта медицинского освидетельствования от 28.01.2022; письменными объяснениями</w:t>
      </w:r>
      <w:r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>., сведениями о правонарушениях;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Оценивая указанные доказательства в соответствии с требованиями ст. 26.11 КоАП РФ, судья приходит к выводу о совершении</w:t>
      </w:r>
      <w:r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>. административного правонарушения, предусмотренного ч. 1 ст. 6.9 КоАП РФ.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При решении вопроса о назначении вида и размера административного наказания судья учитывает характер совершенного правонарушения, а также личность виновного, имущественное положение виновного.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Признание </w:t>
      </w:r>
      <w:r w:rsidRPr="00B32AC4" w:rsidR="00B32AC4"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>вины в совершенном правонарушении, его раскаяние, в силу ст. 4.2 КоАП РФ является смягчающим административную ответственность обстоятельством.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Таким образом, судья считает необходимым назначить </w:t>
      </w:r>
      <w:r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>наказание в виде административного штрафа в пределах санкции статьи.</w:t>
      </w:r>
    </w:p>
    <w:p w:rsidR="00F76B8D" w:rsidRPr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С учетом положений ч.2.1 ст.4.1 КоАП РФ на правонарушителя возлагается обязанность пройти диагностику и профилактические мероприятия в связи с потреблением наркотических средств без назначения врача,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F76B8D" w:rsidRPr="0056535A" w:rsidP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Руководствуясь ст. ст. 29.9 и 29.10 КоАП РФ, мировой судья,</w:t>
      </w:r>
    </w:p>
    <w:p w:rsidR="00F76B8D" w:rsidRPr="0056535A" w:rsidP="0056535A">
      <w:pPr>
        <w:pStyle w:val="10"/>
        <w:keepNext/>
        <w:keepLines/>
        <w:shd w:val="clear" w:color="auto" w:fill="auto"/>
        <w:spacing w:after="0" w:line="240" w:lineRule="exact"/>
        <w:rPr>
          <w:sz w:val="20"/>
          <w:szCs w:val="20"/>
        </w:rPr>
      </w:pPr>
      <w:r w:rsidRPr="0056535A">
        <w:rPr>
          <w:sz w:val="20"/>
          <w:szCs w:val="20"/>
        </w:rPr>
        <w:t>постановил:</w:t>
      </w:r>
    </w:p>
    <w:p w:rsidR="00F76B8D" w:rsidRPr="0056535A" w:rsidP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признать </w:t>
      </w:r>
      <w:r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4000 (четыре тысячи) рублей.</w:t>
      </w:r>
    </w:p>
    <w:p w:rsidR="00F76B8D" w:rsidRPr="0056535A" w:rsidP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Штраф подлежит перечислению на следующие реквизиты: Россия, Республика Крым, 295000, г. Симферополь, ул. </w:t>
      </w:r>
      <w:r w:rsidRPr="0056535A">
        <w:rPr>
          <w:sz w:val="20"/>
          <w:szCs w:val="20"/>
        </w:rPr>
        <w:t>Набережная им.бО-летия СССР, 28, почтовый адрес: Россия, Республика Крым, 295000, г. Симферополь, ул. Набережная им.бО-летия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- 35729000; КБК: 828 1 16 01063 01 0009 140; УИН: 0410760300955001462206176- штрафы за потребление наркотических средств или психотропных веществ без назначения врача либо новых потенциально опасных психоактивных веществ; постановление №5-95-146/2021 от 23.03.2022 г.</w:t>
      </w:r>
    </w:p>
    <w:p w:rsidR="00F76B8D" w:rsidRPr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Разъяснить</w:t>
      </w:r>
      <w:r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76B8D" w:rsidRPr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76B8D" w:rsidRPr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Разъяснить</w:t>
      </w:r>
      <w:r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>.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6B8D" w:rsidRPr="0056535A" w:rsidP="0056535A">
      <w:pPr>
        <w:pStyle w:val="21"/>
        <w:shd w:val="clear" w:color="auto" w:fill="auto"/>
        <w:ind w:firstLine="60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Возложить на </w:t>
      </w:r>
      <w:r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>обязанность пройти диагностику, и при необходимости профилактические мероприятия, лечение от наркомании, медицинскую и социальную реабилитацию в психоневрологическом отделении ГБУЗ РК «Ялтинская городская больница №2» расположенной по адресу: (Республика Крым, г. Ялта, ул.</w:t>
      </w:r>
      <w:r w:rsidR="0056535A">
        <w:rPr>
          <w:sz w:val="20"/>
          <w:szCs w:val="20"/>
        </w:rPr>
        <w:t xml:space="preserve"> </w:t>
      </w:r>
      <w:r w:rsidRPr="0056535A">
        <w:rPr>
          <w:sz w:val="20"/>
          <w:szCs w:val="20"/>
        </w:rPr>
        <w:t>Красноармейская, 56) в течение 2 (двух) месяцев со дня вступления постановления в законную силу.</w:t>
      </w:r>
    </w:p>
    <w:p w:rsidR="00F76B8D" w:rsidRPr="0056535A">
      <w:pPr>
        <w:pStyle w:val="21"/>
        <w:shd w:val="clear" w:color="auto" w:fill="auto"/>
        <w:ind w:firstLine="60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56535A" w:rsidR="004F3972">
        <w:rPr>
          <w:sz w:val="20"/>
          <w:szCs w:val="20"/>
        </w:rPr>
        <w:t>Контроль за</w:t>
      </w:r>
      <w:r w:rsidRPr="0056535A" w:rsidR="004F3972">
        <w:rPr>
          <w:sz w:val="20"/>
          <w:szCs w:val="20"/>
        </w:rPr>
        <w:t xml:space="preserve"> исполнением </w:t>
      </w:r>
      <w:r>
        <w:rPr>
          <w:sz w:val="20"/>
          <w:szCs w:val="20"/>
        </w:rPr>
        <w:t xml:space="preserve">*** </w:t>
      </w:r>
      <w:r w:rsidRPr="0056535A" w:rsidR="004F3972">
        <w:rPr>
          <w:sz w:val="20"/>
          <w:szCs w:val="20"/>
        </w:rPr>
        <w:t>данной обязанности возложить на УМВД России по г. Ялте.</w:t>
      </w:r>
    </w:p>
    <w:p w:rsidR="00F76B8D" w:rsidRPr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Копию настоящего постановления в части возложения на </w:t>
      </w:r>
      <w:r>
        <w:rPr>
          <w:sz w:val="20"/>
          <w:szCs w:val="20"/>
        </w:rPr>
        <w:t xml:space="preserve">*** </w:t>
      </w:r>
      <w:r w:rsidRPr="0056535A">
        <w:rPr>
          <w:sz w:val="20"/>
          <w:szCs w:val="20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Государственного бюджетного учреждения здравоохранения по месту жительства, а также в УМВД России по г. Ялте - для организации контроля за исполнением</w:t>
      </w:r>
      <w:r w:rsidRPr="0056535A">
        <w:rPr>
          <w:sz w:val="20"/>
          <w:szCs w:val="20"/>
        </w:rPr>
        <w:t>..</w:t>
      </w:r>
    </w:p>
    <w:p w:rsidR="00F76B8D" w:rsidRPr="0056535A">
      <w:pPr>
        <w:pStyle w:val="21"/>
        <w:shd w:val="clear" w:color="auto" w:fill="auto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Разъяснить</w:t>
      </w:r>
      <w:r>
        <w:rPr>
          <w:sz w:val="20"/>
          <w:szCs w:val="20"/>
        </w:rPr>
        <w:t xml:space="preserve"> ***</w:t>
      </w:r>
      <w:r w:rsidRPr="0056535A">
        <w:rPr>
          <w:sz w:val="20"/>
          <w:szCs w:val="20"/>
        </w:rPr>
        <w:t>, что уклонение от исполнения вышеуказанной обязанности влечет административную ответственность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</w:t>
      </w:r>
      <w:r w:rsidRPr="0056535A">
        <w:rPr>
          <w:sz w:val="20"/>
          <w:szCs w:val="20"/>
        </w:rPr>
        <w:t xml:space="preserve"> социальной реабилитации либо не выполнило более двух раз предписания лечащего врача.</w:t>
      </w:r>
    </w:p>
    <w:p w:rsidR="00F76B8D" w:rsidRPr="0056535A">
      <w:pPr>
        <w:pStyle w:val="21"/>
        <w:shd w:val="clear" w:color="auto" w:fill="auto"/>
        <w:spacing w:after="507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B46114" w:rsidRPr="0056535A">
      <w:pPr>
        <w:pStyle w:val="21"/>
        <w:shd w:val="clear" w:color="auto" w:fill="auto"/>
        <w:spacing w:after="507"/>
        <w:ind w:firstLine="740"/>
        <w:jc w:val="both"/>
        <w:rPr>
          <w:sz w:val="20"/>
          <w:szCs w:val="20"/>
        </w:rPr>
      </w:pPr>
      <w:r w:rsidRPr="0056535A">
        <w:rPr>
          <w:sz w:val="20"/>
          <w:szCs w:val="20"/>
        </w:rPr>
        <w:t xml:space="preserve">Мировой судья </w:t>
      </w:r>
      <w:r w:rsidRPr="0056535A">
        <w:rPr>
          <w:sz w:val="20"/>
          <w:szCs w:val="20"/>
        </w:rPr>
        <w:tab/>
      </w:r>
      <w:r w:rsidRPr="0056535A">
        <w:rPr>
          <w:sz w:val="20"/>
          <w:szCs w:val="20"/>
        </w:rPr>
        <w:tab/>
      </w:r>
      <w:r w:rsidRPr="0056535A">
        <w:rPr>
          <w:sz w:val="20"/>
          <w:szCs w:val="20"/>
        </w:rPr>
        <w:tab/>
      </w:r>
      <w:r w:rsidRPr="0056535A">
        <w:rPr>
          <w:i/>
          <w:sz w:val="20"/>
          <w:szCs w:val="20"/>
        </w:rPr>
        <w:t>подпись</w:t>
      </w:r>
      <w:r w:rsidRPr="0056535A">
        <w:rPr>
          <w:sz w:val="20"/>
          <w:szCs w:val="20"/>
        </w:rPr>
        <w:t xml:space="preserve"> </w:t>
      </w:r>
      <w:r w:rsidRPr="0056535A">
        <w:rPr>
          <w:sz w:val="20"/>
          <w:szCs w:val="20"/>
        </w:rPr>
        <w:tab/>
      </w:r>
      <w:r w:rsidRPr="0056535A">
        <w:rPr>
          <w:sz w:val="20"/>
          <w:szCs w:val="20"/>
        </w:rPr>
        <w:tab/>
      </w:r>
      <w:r w:rsidRPr="0056535A">
        <w:rPr>
          <w:sz w:val="20"/>
          <w:szCs w:val="20"/>
        </w:rPr>
        <w:tab/>
      </w:r>
      <w:r w:rsidRPr="0056535A">
        <w:rPr>
          <w:sz w:val="20"/>
          <w:szCs w:val="20"/>
        </w:rPr>
        <w:tab/>
        <w:t>А.Ш. Юдакова</w:t>
      </w:r>
    </w:p>
    <w:sectPr w:rsidSect="0056535A">
      <w:type w:val="continuous"/>
      <w:pgSz w:w="11900" w:h="16840"/>
      <w:pgMar w:top="799" w:right="701" w:bottom="426" w:left="7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8D"/>
    <w:rsid w:val="000F52CE"/>
    <w:rsid w:val="004F3972"/>
    <w:rsid w:val="0056535A"/>
    <w:rsid w:val="00691644"/>
    <w:rsid w:val="00B32AC4"/>
    <w:rsid w:val="00B46114"/>
    <w:rsid w:val="00F76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Exact">
    <w:name w:val="Основной текст (3) Exact"/>
    <w:basedOn w:val="DefaultParagraphFont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0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">
    <w:name w:val="Основной текст (3)"/>
    <w:basedOn w:val="Normal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Normal"/>
    <w:link w:val="4"/>
    <w:pPr>
      <w:shd w:val="clear" w:color="auto" w:fill="FFFFFF"/>
      <w:spacing w:before="480" w:line="0" w:lineRule="atLeast"/>
      <w:ind w:firstLine="60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