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4A2">
      <w:pPr>
        <w:pStyle w:val="200"/>
        <w:shd w:val="clear" w:color="auto" w:fill="auto"/>
        <w:spacing w:after="263"/>
        <w:ind w:left="6340"/>
      </w:pPr>
      <w:r>
        <w:t>Дело № 5-95-223/2022 9</w:t>
      </w:r>
      <w:r w:rsidRPr="005A56F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5A56FA">
        <w:rPr>
          <w:lang w:eastAsia="en-US" w:bidi="en-US"/>
        </w:rPr>
        <w:t>0095-0</w:t>
      </w:r>
      <w:r>
        <w:t>1 -2022-000488-31</w:t>
      </w:r>
    </w:p>
    <w:p w:rsidR="002954A2">
      <w:pPr>
        <w:pStyle w:val="120"/>
        <w:keepNext/>
        <w:keepLines/>
        <w:shd w:val="clear" w:color="auto" w:fill="auto"/>
        <w:spacing w:before="0" w:after="247" w:line="240" w:lineRule="exact"/>
      </w:pPr>
      <w:r>
        <w:t>ПОСТАНОВЛЕНИЕ</w:t>
      </w:r>
    </w:p>
    <w:p w:rsidR="002954A2">
      <w:pPr>
        <w:pStyle w:val="200"/>
        <w:shd w:val="clear" w:color="auto" w:fill="auto"/>
        <w:tabs>
          <w:tab w:val="left" w:pos="6562"/>
        </w:tabs>
        <w:spacing w:after="220" w:line="240" w:lineRule="exact"/>
        <w:jc w:val="both"/>
      </w:pPr>
      <w:r>
        <w:t>18 апреля 2022 года</w:t>
      </w:r>
      <w:r>
        <w:tab/>
        <w:t>г. Ялта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с участием лица, в отношении которого </w:t>
      </w:r>
      <w:r>
        <w:t>ведется дело об административном правонарушении Волкова В.Г.,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рассмотрев в открытом судебном заседании дело об административном правонарушении в отношении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Волкова Валерия Геннадиевича, </w:t>
      </w:r>
      <w:r>
        <w:rPr>
          <w:rFonts w:hint="eastAsia"/>
        </w:rPr>
        <w:t xml:space="preserve">«данные изъяты»  </w:t>
      </w:r>
      <w:r>
        <w:t>,</w:t>
      </w:r>
    </w:p>
    <w:p w:rsidR="002954A2">
      <w:pPr>
        <w:pStyle w:val="200"/>
        <w:shd w:val="clear" w:color="auto" w:fill="auto"/>
        <w:spacing w:after="327" w:line="274" w:lineRule="exact"/>
        <w:ind w:firstLine="740"/>
        <w:jc w:val="both"/>
      </w:pPr>
      <w:r>
        <w:t>по ч. 1 ст. 7.27 Кодекса Российской Фе</w:t>
      </w:r>
      <w:r>
        <w:t>дерации об административных правонарушениях (далее по тексту - КоАП РФ),</w:t>
      </w:r>
    </w:p>
    <w:p w:rsidR="002954A2">
      <w:pPr>
        <w:pStyle w:val="10"/>
        <w:keepNext/>
        <w:keepLines/>
        <w:shd w:val="clear" w:color="auto" w:fill="auto"/>
        <w:spacing w:before="0" w:after="215" w:line="240" w:lineRule="exact"/>
      </w:pPr>
      <w:r>
        <w:t>установил: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27 марта 2022 года в 20 часов 36 минут Волков В.Г., находясь в помещении магазина «Еда Воды», расположенного по адресу: Республика Крым, г. Ялта, пер. Новый, д. 2, совершил</w:t>
      </w:r>
      <w:r>
        <w:t xml:space="preserve"> мелкое хищение чужого имущества, а именно кражу стеклянной бутылки коньяка «Дивин коньяк ординарный Квинт 5 лет», объемом 0,25 л., стоимостью 241 рублей 62 копеек, принадлежащей ООО «Посейдон», то есть совершил административное правонарушение, предусмотре</w:t>
      </w:r>
      <w:r>
        <w:t>нное ч. 1 ст. 7.27 КоАП РФ.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Волков В.Г. согласился с составленным в отношении него протоколом об административном правонарушении, признал свою вину в совершении административного правонарушения, предусмотренного ч. 1 ст. 7.27 КоАП РФ, раскаялся в содеянном</w:t>
      </w:r>
      <w:r>
        <w:t>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Выслушав лицо, привлекаемое к административной ответственности, изучив материалы дела, прихожу к следующему.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В соответствии со ч. 1 ст. 7.27 КоАП РФ административным правонарушением признается мелкое хищение чужого имущества, стоимость которого не превыш</w:t>
      </w:r>
      <w:r>
        <w:t>ает одну тысячу рублей, путем кражи, мошенничества, присвоения или растраты при отсутствии признаков преступлений, предусмотренных частями 2, 3 и 4 ст. 158, ст. 158.1, частями 2, 3 и 4 ст. 159, частями 2, 3 и 4 ст. 159.1, частями 2, 3 и 4 ст. 159.2, частям</w:t>
      </w:r>
      <w:r>
        <w:t>и 2, 3 и 4 ст. 159.3, частями 2, 3 и 4 ст. 159.5, частями 2, 3 и 4 ст. 159.6, частями 2 и 3 ст. 160 УК РФ, за исключением случаев, предусмотренных статьей 14.15.3 настоящего Кодекса.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Как установлено в судебном заседании, Волков В.Г. совершил мелкое хищение</w:t>
      </w:r>
      <w:r>
        <w:t xml:space="preserve"> чужого имущества, стоимость которого не превышает одну тысячу рублей, путем кражи.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Такие действия Волкова В.Г. образуют состав административного правонарушения, предусмотренного ч. 1 ст. 7.27 КоАП РФ.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Факт совершения Волковым В.Г. указанного </w:t>
      </w:r>
      <w:r>
        <w:t>административного правонарушения и ее виновность подтверждается: протоколом об административном правонарушении серии 82 01 № 125007 от 02.04.2022 года (л.д. 2); рапортом уполномоченного должностного лица о выявлении административного правонарушения от 02.0</w:t>
      </w:r>
      <w:r>
        <w:t>4.2022 года (л.д. 3); протоколом принятия устного заявления от 02.04.2022 года (л.д. 4); письменными объяснениями представителя потерпевшего Котова В.А. от 02.04.2022 года (л.д. 5-6); письменными объяснениями Волкова В.Г. от 02.04.2022 года, согласно котор</w:t>
      </w:r>
      <w:r>
        <w:t>ым последний свою вину в совершении административного правонарушения признал (л.д. 7); справкой ООО «Посейдон» об ущербе от 12.04.2022 года (л.д. 8).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Указанные доказательства согласуются между собой, получены в соответствии с требованиями действующего зако</w:t>
      </w:r>
      <w:r>
        <w:t>нодательства и в совокупности являются достаточными</w:t>
      </w:r>
      <w:r>
        <w:br w:type="page"/>
      </w:r>
      <w:r>
        <w:t>для вывода о виновности Волкова В.Г. в совершении административного правонарушения, предусмотренного ч. 1 ст. 7.27 КоАП РФ.</w:t>
      </w:r>
    </w:p>
    <w:p w:rsidR="002954A2">
      <w:pPr>
        <w:pStyle w:val="200"/>
        <w:shd w:val="clear" w:color="auto" w:fill="auto"/>
        <w:tabs>
          <w:tab w:val="left" w:pos="1710"/>
          <w:tab w:val="left" w:pos="4642"/>
        </w:tabs>
        <w:spacing w:after="0" w:line="274" w:lineRule="exact"/>
        <w:ind w:firstLine="740"/>
        <w:jc w:val="both"/>
      </w:pPr>
      <w:r>
        <w:t>Срок</w:t>
      </w:r>
      <w:r>
        <w:tab/>
        <w:t>давности привлечения</w:t>
      </w:r>
      <w:r>
        <w:tab/>
        <w:t>к административной ответственности,</w:t>
      </w:r>
    </w:p>
    <w:p w:rsidR="002954A2">
      <w:pPr>
        <w:pStyle w:val="200"/>
        <w:shd w:val="clear" w:color="auto" w:fill="auto"/>
        <w:spacing w:after="0" w:line="274" w:lineRule="exact"/>
        <w:jc w:val="both"/>
      </w:pPr>
      <w:r>
        <w:t>предусмотренный ч.</w:t>
      </w:r>
      <w:r>
        <w:t xml:space="preserve"> 1 ст. 4.5 КоАП РФ для данной категории дел, не истек.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В качестве обс</w:t>
      </w:r>
      <w:r>
        <w:t>тоятельств, смягчающих административную ответственность, суд признает признание вины, раскаяние в содеянном.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Обстоятельств, отягчающих административную ответственность за совершенное правонарушение, не установлено.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С учетом изложенного, мировой судья счита</w:t>
      </w:r>
      <w:r>
        <w:t>ет возможным назначить Волкову В.Г. административное наказание в виде административного штрафа, предусмотренного санкцией ч. 1 ст. 7.27 КоАП РФ.</w:t>
      </w:r>
    </w:p>
    <w:p w:rsidR="002954A2">
      <w:pPr>
        <w:pStyle w:val="200"/>
        <w:shd w:val="clear" w:color="auto" w:fill="auto"/>
        <w:spacing w:after="267" w:line="274" w:lineRule="exact"/>
        <w:ind w:left="600"/>
        <w:jc w:val="left"/>
      </w:pPr>
      <w:r>
        <w:t>Руководствуясь ст. ст. 29.9 и 29.10 КоАП РФ, мировой судья,</w:t>
      </w:r>
    </w:p>
    <w:p w:rsidR="002954A2">
      <w:pPr>
        <w:pStyle w:val="10"/>
        <w:keepNext/>
        <w:keepLines/>
        <w:shd w:val="clear" w:color="auto" w:fill="auto"/>
        <w:spacing w:before="0" w:after="206" w:line="240" w:lineRule="exact"/>
      </w:pPr>
      <w:r>
        <w:t>постановил: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признать Волкова Валерия Геннадиевича, </w:t>
      </w:r>
      <w:r>
        <w:t xml:space="preserve">24 сентября 1962 года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>
        <w:t>в размере 2 500 (две тысячи пятьсот) рублей.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Штраф подлежит перечислению на следующие реквизиты: Россия, Республика Крым, 295000, г. Симферополь, ул. Набережная им.бО-летия СССР, 28, почтовый адрес: Россия, Республика Крым, 295000, г. Симферополь, ул. Набе</w:t>
      </w:r>
      <w:r>
        <w:t>режная им.бО-летия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</w:t>
      </w:r>
      <w:r>
        <w:t>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- 35729000; КБК: 828 1 16 01063 01 0009 140; УИ</w:t>
      </w:r>
      <w:r>
        <w:t>Н: 0410760300955002232207165; постановление №5-95-223/2021 от 18.04.2022 г.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</w:t>
      </w:r>
      <w:r>
        <w:t>пления постановления о наложении административного штрафа в законную силу.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</w:t>
      </w:r>
      <w:r>
        <w:t>вление.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</w:pPr>
      <w:r>
        <w:t xml:space="preserve">Неуплата административного штрафа в срок, предусмотренный настоящим </w:t>
      </w:r>
      <w:r>
        <w:rPr>
          <w:rStyle w:val="20"/>
        </w:rPr>
        <w:t>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2954A2">
      <w:pPr>
        <w:pStyle w:val="200"/>
        <w:shd w:val="clear" w:color="auto" w:fill="auto"/>
        <w:spacing w:after="0" w:line="274" w:lineRule="exact"/>
        <w:ind w:firstLine="740"/>
        <w:jc w:val="both"/>
        <w:sectPr>
          <w:pgSz w:w="11900" w:h="16840"/>
          <w:pgMar w:top="395" w:right="1401" w:bottom="893" w:left="1087" w:header="0" w:footer="3" w:gutter="0"/>
          <w:cols w:space="720"/>
          <w:noEndnote/>
          <w:docGrid w:linePitch="360"/>
        </w:sectPr>
      </w:pPr>
      <w:r>
        <w:t>Постановление может быть обжаловано в Ялтинский городской суд Республики Крым через судебный участок №95 Ялтинского судебного рай</w:t>
      </w:r>
      <w:r>
        <w:t>она (городской округ Ялта) в течение 10 суток со дня вручения или получения копии постановления.</w:t>
      </w:r>
    </w:p>
    <w:p w:rsidR="002954A2">
      <w:pPr>
        <w:spacing w:line="217" w:lineRule="exact"/>
        <w:rPr>
          <w:sz w:val="17"/>
          <w:szCs w:val="17"/>
        </w:rPr>
      </w:pPr>
    </w:p>
    <w:p w:rsidR="002954A2">
      <w:pPr>
        <w:rPr>
          <w:sz w:val="2"/>
          <w:szCs w:val="2"/>
        </w:rPr>
        <w:sectPr>
          <w:type w:val="continuous"/>
          <w:pgSz w:w="11900" w:h="16840"/>
          <w:pgMar w:top="574" w:right="0" w:bottom="574" w:left="0" w:header="0" w:footer="3" w:gutter="0"/>
          <w:cols w:space="720"/>
          <w:noEndnote/>
          <w:docGrid w:linePitch="360"/>
        </w:sectPr>
      </w:pPr>
    </w:p>
    <w:p w:rsidR="002954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458470</wp:posOffset>
                </wp:positionH>
                <wp:positionV relativeFrom="paragraph">
                  <wp:posOffset>372110</wp:posOffset>
                </wp:positionV>
                <wp:extent cx="1060450" cy="152400"/>
                <wp:effectExtent l="1270" t="635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4A2">
                            <w:pPr>
                              <w:pStyle w:val="20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3.5pt;height:12pt;margin-top:29.3pt;margin-left:36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2954A2">
                      <w:pPr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4500245</wp:posOffset>
                </wp:positionH>
                <wp:positionV relativeFrom="paragraph">
                  <wp:posOffset>372110</wp:posOffset>
                </wp:positionV>
                <wp:extent cx="1005840" cy="152400"/>
                <wp:effectExtent l="4445" t="635" r="0" b="127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4A2">
                            <w:pPr>
                              <w:pStyle w:val="20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79.2pt;height:12pt;margin-top:29.3pt;margin-left:354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2954A2">
                      <w:pPr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А.Ш. </w:t>
                      </w:r>
                      <w:r>
                        <w:rPr>
                          <w:rStyle w:val="2Exact"/>
                        </w:rPr>
                        <w:t>Юдакова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4A2">
      <w:pPr>
        <w:spacing w:line="360" w:lineRule="exact"/>
      </w:pPr>
    </w:p>
    <w:p w:rsidR="002954A2">
      <w:pPr>
        <w:spacing w:line="424" w:lineRule="exact"/>
      </w:pPr>
    </w:p>
    <w:p w:rsidR="002954A2">
      <w:pPr>
        <w:rPr>
          <w:sz w:val="2"/>
          <w:szCs w:val="2"/>
        </w:rPr>
      </w:pPr>
    </w:p>
    <w:sectPr>
      <w:type w:val="continuous"/>
      <w:pgSz w:w="11900" w:h="16840"/>
      <w:pgMar w:top="574" w:right="1409" w:bottom="574" w:left="10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A2"/>
    <w:rsid w:val="002954A2"/>
    <w:rsid w:val="005A56FA"/>
    <w:rsid w:val="00B579A2"/>
    <w:rsid w:val="00BD7F30"/>
    <w:rsid w:val="00D323D1"/>
    <w:rsid w:val="00DF5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