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A47" w:rsidP="009D7A4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5-95-296/2023</w:t>
      </w:r>
    </w:p>
    <w:p w:rsidR="009D7A47" w:rsidP="009D7A4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0095-01-2022-000668-89</w:t>
      </w:r>
    </w:p>
    <w:p w:rsidR="009D7A47" w:rsidP="009D7A4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9D7A47" w:rsidP="009D7A47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9D7A47" w:rsidP="009D7A4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  </w:t>
      </w:r>
    </w:p>
    <w:p w:rsidR="009D7A47" w:rsidP="009D7A4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D7A47" w:rsidP="009D7A4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20.06.2024 года                                                                                                                     г. Ялта</w:t>
      </w:r>
    </w:p>
    <w:p w:rsidR="009D7A47" w:rsidP="009D7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A47" w:rsidP="009D7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br/>
        <w:t xml:space="preserve">в отношении </w:t>
      </w:r>
    </w:p>
    <w:p w:rsidR="009D7A47" w:rsidP="009D7A47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Мамб</w:t>
      </w:r>
      <w:r>
        <w:rPr>
          <w:rFonts w:ascii="Times New Roman" w:hAnsi="Times New Roman"/>
          <w:sz w:val="24"/>
          <w:szCs w:val="24"/>
        </w:rPr>
        <w:t>етшаевой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Айдеровны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eastAsia="Calibri"/>
          <w:sz w:val="26"/>
          <w:szCs w:val="26"/>
          <w:lang w:eastAsia="en-US"/>
        </w:rPr>
        <w:t>**********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рождения, уроженки </w:t>
      </w:r>
      <w:r>
        <w:rPr>
          <w:rFonts w:ascii="Times New Roman" w:hAnsi="Times New Roman"/>
          <w:sz w:val="24"/>
          <w:szCs w:val="24"/>
        </w:rPr>
        <w:br/>
        <w:t>гор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Calibri"/>
          <w:sz w:val="26"/>
          <w:szCs w:val="26"/>
          <w:lang w:eastAsia="en-US"/>
        </w:rPr>
        <w:t>**********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ражданки Российской Федерации, паспорт серии </w:t>
      </w:r>
      <w:r>
        <w:rPr>
          <w:rFonts w:eastAsia="Calibri"/>
          <w:sz w:val="26"/>
          <w:szCs w:val="26"/>
          <w:lang w:eastAsia="en-US"/>
        </w:rPr>
        <w:t>**********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зарегистрированной и проживающей по адресу: </w:t>
      </w:r>
      <w:r>
        <w:rPr>
          <w:rFonts w:eastAsia="Calibri"/>
          <w:sz w:val="26"/>
          <w:szCs w:val="26"/>
          <w:lang w:eastAsia="en-US"/>
        </w:rPr>
        <w:t>**********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</w:t>
      </w:r>
      <w:r>
        <w:rPr>
          <w:rStyle w:val="a0"/>
          <w:rFonts w:ascii="Times New Roman" w:hAnsi="Times New Roman"/>
          <w:b w:val="0"/>
          <w:sz w:val="24"/>
          <w:szCs w:val="24"/>
        </w:rPr>
        <w:t>оАП РФ),</w:t>
      </w:r>
    </w:p>
    <w:p w:rsidR="009D7A47" w:rsidP="009D7A47">
      <w:pPr>
        <w:tabs>
          <w:tab w:val="left" w:pos="709"/>
        </w:tabs>
        <w:spacing w:after="0" w:line="240" w:lineRule="auto"/>
        <w:ind w:firstLine="709"/>
        <w:jc w:val="center"/>
      </w:pPr>
    </w:p>
    <w:p w:rsidR="009D7A47" w:rsidP="009D7A4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9D7A47" w:rsidP="009D7A4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D7A47" w:rsidP="009D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07 мая 2024 года  в 13 часов 00 минут по адресу: ул. Пушкинская, напротив д. 31 в подземном переходе осуществляла реализацию клубники, чем осуществляла предпринимательскую деятельность, направленную на систематическое получение прибыли, без государственной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регистрации в качестве индивидуального предпринимателя, то есть совершила административное правонарушение, предусмотренное ч. 1 ст. 14.1 КоАП РФ. </w:t>
      </w:r>
    </w:p>
    <w:p w:rsidR="009D7A47" w:rsidRPr="00602C44" w:rsidP="009D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02C44">
        <w:rPr>
          <w:rFonts w:ascii="Times New Roman" w:eastAsia="Calibri" w:hAnsi="Times New Roman"/>
          <w:sz w:val="24"/>
          <w:szCs w:val="24"/>
        </w:rPr>
        <w:t>Мамбетшаева Н.А. в судебное заседание не явился, о месте и времени рассмотрения дела извещался по адресу, ук</w:t>
      </w:r>
      <w:r w:rsidRPr="00602C44">
        <w:rPr>
          <w:rFonts w:ascii="Times New Roman" w:eastAsia="Calibri" w:hAnsi="Times New Roman"/>
          <w:sz w:val="24"/>
          <w:szCs w:val="24"/>
        </w:rPr>
        <w:t>азанному в протоколе об а</w:t>
      </w:r>
      <w:r w:rsidR="004808B1">
        <w:rPr>
          <w:rFonts w:ascii="Times New Roman" w:eastAsia="Calibri" w:hAnsi="Times New Roman"/>
          <w:sz w:val="24"/>
          <w:szCs w:val="24"/>
        </w:rPr>
        <w:t xml:space="preserve">дминистративном правонарушении, а также путем направления СМС уведомления, котрое ею получено 24.05.2024. </w:t>
      </w:r>
      <w:r w:rsidRPr="00602C44">
        <w:rPr>
          <w:rFonts w:ascii="Times New Roman" w:eastAsia="Calibri" w:hAnsi="Times New Roman"/>
          <w:sz w:val="24"/>
          <w:szCs w:val="24"/>
        </w:rPr>
        <w:t xml:space="preserve">Почтовое уведомление с судебной повесткой вернулись с отметкой «за истечением срока хранения», что считается как надлежащее </w:t>
      </w:r>
      <w:r w:rsidRPr="00602C44">
        <w:rPr>
          <w:rFonts w:ascii="Times New Roman" w:eastAsia="Calibri" w:hAnsi="Times New Roman"/>
          <w:sz w:val="24"/>
          <w:szCs w:val="24"/>
        </w:rPr>
        <w:t>уведомление лица органом связи.</w:t>
      </w:r>
    </w:p>
    <w:p w:rsidR="009D7A47" w:rsidP="009D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2C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правонарушении, в соответствии с ч.2 ст.25.1 КоАП РФ.</w:t>
      </w:r>
    </w:p>
    <w:p w:rsidR="009D7A47" w:rsidP="009D7A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Изучив материалы дел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в полном объеме, полагаю, что виновность               Мамбетшаевой Н.А. в совершении административного правонарушения, предусмотренного ч. 1 ст. 14.1 КоАП РФ, нашла свое подтверждение в судебном заседании и подтверждается следующими доказательствами: пр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отоколом об административном правонарушении серии 82 01 № 182785 от 07.05.2024, составленным уполномоченным лицом в соответствии с требованиями КоАП РФ и врученным</w:t>
      </w:r>
      <w:r>
        <w:rPr>
          <w:rFonts w:ascii="Times New Roman" w:hAnsi="Times New Roman"/>
          <w:sz w:val="24"/>
          <w:szCs w:val="24"/>
        </w:rPr>
        <w:t xml:space="preserve"> Мамбетшаевой Н.А. в установленном законом порядке, что подтверждается ее подписью; рапортом </w:t>
      </w:r>
      <w:r>
        <w:rPr>
          <w:rFonts w:ascii="Times New Roman" w:hAnsi="Times New Roman"/>
          <w:sz w:val="24"/>
          <w:szCs w:val="24"/>
        </w:rPr>
        <w:t>уполномоченного лица о выявлении административного правонарушения; письменными объяснениями Мамбетшаевой Н.А. от 07.05.2024.</w:t>
      </w:r>
    </w:p>
    <w:p w:rsidR="009D7A47" w:rsidP="009D7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26.11 КоАП РФ, мировой судья приходит к выводу о совершении Мам</w:t>
      </w:r>
      <w:r>
        <w:rPr>
          <w:rFonts w:ascii="Times New Roman" w:hAnsi="Times New Roman"/>
          <w:sz w:val="24"/>
          <w:szCs w:val="24"/>
        </w:rPr>
        <w:t>бетшаевой Н.А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14.1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осуществление </w:t>
      </w:r>
      <w:hyperlink r:id="rId4" w:anchor="dst100035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предпринимательской деятельности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>
        <w:rPr>
          <w:rFonts w:ascii="Times New Roman" w:hAnsi="Times New Roman"/>
          <w:sz w:val="24"/>
          <w:szCs w:val="24"/>
        </w:rPr>
        <w:t>.</w:t>
      </w:r>
    </w:p>
    <w:p w:rsidR="009D7A47" w:rsidP="009D7A47">
      <w:pPr>
        <w:pStyle w:val="BodyTextIndent3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вида и размера административного наказания, учитыв</w:t>
      </w:r>
      <w:r>
        <w:rPr>
          <w:color w:val="000000"/>
          <w:sz w:val="24"/>
          <w:szCs w:val="24"/>
          <w:shd w:val="clear" w:color="auto" w:fill="FFFFFF"/>
        </w:rPr>
        <w:t xml:space="preserve">аются требования ст. 3.1, 3.5, 4.1-4.3 КоАП РФ, характер совершенного административного правонарушения, личность виновной, многократно привлекаемой к административной ответственности за совершение аналогичных правонарушений, ее имущественное </w:t>
      </w:r>
      <w:r>
        <w:rPr>
          <w:color w:val="000000"/>
          <w:sz w:val="24"/>
          <w:szCs w:val="24"/>
          <w:shd w:val="clear" w:color="auto" w:fill="FFFFFF"/>
        </w:rPr>
        <w:t xml:space="preserve">положение, </w:t>
      </w:r>
      <w:r>
        <w:rPr>
          <w:rFonts w:eastAsiaTheme="minorHAnsi"/>
          <w:sz w:val="24"/>
          <w:szCs w:val="24"/>
          <w:lang w:eastAsia="en-US"/>
        </w:rPr>
        <w:t>в т</w:t>
      </w:r>
      <w:r>
        <w:rPr>
          <w:rFonts w:eastAsiaTheme="minorHAnsi"/>
          <w:sz w:val="24"/>
          <w:szCs w:val="24"/>
          <w:lang w:eastAsia="en-US"/>
        </w:rPr>
        <w:t xml:space="preserve">ом числе конкретные обстоятельства дела, количество товара вовлеченного в незаконную предпринимательскую деятельность предполагаемого к реализации, </w:t>
      </w:r>
      <w:r>
        <w:rPr>
          <w:rFonts w:eastAsiaTheme="minorHAnsi"/>
          <w:sz w:val="24"/>
          <w:szCs w:val="24"/>
          <w:lang w:eastAsia="en-US"/>
        </w:rPr>
        <w:br/>
      </w:r>
      <w:r>
        <w:rPr>
          <w:sz w:val="24"/>
          <w:szCs w:val="24"/>
        </w:rPr>
        <w:t>а так же устанавливаются обстоятельства, смягчающие и отягчающие административную ответственность.</w:t>
      </w:r>
    </w:p>
    <w:p w:rsidR="009D7A47" w:rsidP="009D7A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</w:t>
      </w:r>
      <w:r>
        <w:rPr>
          <w:rFonts w:ascii="Times New Roman" w:hAnsi="Times New Roman"/>
          <w:sz w:val="24"/>
          <w:szCs w:val="24"/>
        </w:rPr>
        <w:t>льств, смягчающих административную ответственность, не установлено.</w:t>
      </w:r>
    </w:p>
    <w:p w:rsidR="009D7A47" w:rsidP="009D7A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отягчающим административную ответственность, суд учитывает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повторное неоднократное совершение </w:t>
      </w:r>
      <w:hyperlink r:id="rId5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однородного</w:t>
        </w:r>
      </w:hyperlink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административного правонарушения.</w:t>
      </w:r>
    </w:p>
    <w:p w:rsidR="009D7A47" w:rsidP="009D7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Сведения об имущественном положении виновного лица в материалах дела отсутствуют.</w:t>
      </w:r>
    </w:p>
    <w:p w:rsidR="009D7A47" w:rsidP="009D7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</w:t>
      </w:r>
      <w:r>
        <w:rPr>
          <w:rFonts w:ascii="Times New Roman" w:hAnsi="Times New Roman"/>
          <w:sz w:val="24"/>
          <w:szCs w:val="24"/>
        </w:rPr>
        <w:t xml:space="preserve">о, мировой судья считает возможным назначить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Мамбетшаевой Н.А. </w:t>
      </w:r>
      <w:r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14.1 КоАП РФ.  </w:t>
      </w:r>
    </w:p>
    <w:p w:rsidR="009D7A47" w:rsidP="009D7A4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9D7A47" w:rsidP="009D7A4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A47" w:rsidP="009D7A4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9D7A47" w:rsidP="009D7A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D7A47" w:rsidRPr="00602C44" w:rsidP="009D7A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Мамбетшаеву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Нияру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Айдеровну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eastAsia="Calibri"/>
          <w:sz w:val="26"/>
          <w:szCs w:val="26"/>
          <w:lang w:eastAsia="en-US"/>
        </w:rPr>
        <w:t>**********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года рождения, признать </w:t>
      </w:r>
      <w:r>
        <w:rPr>
          <w:rFonts w:ascii="Times New Roman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                      ч. 1 ст. 14.1 Кодекса Российской Федерации об административных правонарушениях, и назначить </w:t>
      </w:r>
      <w:r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 в размере          2000 (</w:t>
      </w:r>
      <w:r w:rsidRPr="00602C44">
        <w:rPr>
          <w:rFonts w:ascii="Times New Roman" w:eastAsia="SimSun" w:hAnsi="Times New Roman"/>
          <w:sz w:val="24"/>
          <w:szCs w:val="24"/>
          <w:lang w:eastAsia="zh-CN"/>
        </w:rPr>
        <w:t>две тысячи) рублей.</w:t>
      </w:r>
    </w:p>
    <w:p w:rsidR="009D7A47" w:rsidRPr="00602C44" w:rsidP="009D7A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02C44"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</w:t>
      </w:r>
      <w:r w:rsidRPr="00602C44">
        <w:rPr>
          <w:rFonts w:ascii="Times New Roman" w:eastAsia="SimSun" w:hAnsi="Times New Roman"/>
          <w:sz w:val="24"/>
          <w:szCs w:val="24"/>
          <w:lang w:eastAsia="zh-CN"/>
        </w:rPr>
        <w:t xml:space="preserve">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</w:t>
      </w:r>
      <w:r w:rsidRPr="00602C44">
        <w:rPr>
          <w:rFonts w:ascii="Times New Roman" w:eastAsia="SimSun" w:hAnsi="Times New Roman"/>
          <w:sz w:val="24"/>
          <w:szCs w:val="24"/>
          <w:lang w:eastAsia="zh-CN"/>
        </w:rPr>
        <w:t>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</w:t>
      </w:r>
      <w:r w:rsidRPr="00602C44">
        <w:rPr>
          <w:rFonts w:ascii="Times New Roman" w:eastAsia="SimSun" w:hAnsi="Times New Roman"/>
          <w:sz w:val="24"/>
          <w:szCs w:val="24"/>
          <w:lang w:eastAsia="zh-CN"/>
        </w:rPr>
        <w:t xml:space="preserve"> Код Сводного реестра 35220323; ОКТМО: 35729000; УИН: 0410760300955002</w:t>
      </w:r>
      <w:r w:rsidR="006C1F2A">
        <w:rPr>
          <w:rFonts w:ascii="Times New Roman" w:eastAsia="SimSun" w:hAnsi="Times New Roman"/>
          <w:sz w:val="24"/>
          <w:szCs w:val="24"/>
          <w:lang w:eastAsia="zh-CN"/>
        </w:rPr>
        <w:t>752414117</w:t>
      </w:r>
      <w:r w:rsidRPr="00602C44">
        <w:rPr>
          <w:rFonts w:ascii="Times New Roman" w:eastAsia="SimSun" w:hAnsi="Times New Roman"/>
          <w:sz w:val="24"/>
          <w:szCs w:val="24"/>
          <w:lang w:eastAsia="zh-CN"/>
        </w:rPr>
        <w:t xml:space="preserve">; КБК: </w:t>
      </w:r>
      <w:r w:rsidRPr="00602C44">
        <w:rPr>
          <w:rFonts w:ascii="Times New Roman" w:hAnsi="Times New Roman"/>
          <w:sz w:val="24"/>
          <w:szCs w:val="24"/>
        </w:rPr>
        <w:t xml:space="preserve">828 1 16 01143 01 0001 140; постановление от </w:t>
      </w:r>
      <w:r w:rsidR="00106676">
        <w:rPr>
          <w:rFonts w:ascii="Times New Roman" w:hAnsi="Times New Roman"/>
          <w:sz w:val="24"/>
          <w:szCs w:val="24"/>
        </w:rPr>
        <w:t>20.06.2024</w:t>
      </w:r>
      <w:r w:rsidRPr="00602C44">
        <w:rPr>
          <w:rFonts w:ascii="Times New Roman" w:hAnsi="Times New Roman"/>
          <w:sz w:val="24"/>
          <w:szCs w:val="24"/>
        </w:rPr>
        <w:t xml:space="preserve"> по делу № 5-95-</w:t>
      </w:r>
      <w:r w:rsidR="00106676">
        <w:rPr>
          <w:rFonts w:ascii="Times New Roman" w:hAnsi="Times New Roman"/>
          <w:sz w:val="24"/>
          <w:szCs w:val="24"/>
        </w:rPr>
        <w:t>275/2024.</w:t>
      </w:r>
    </w:p>
    <w:p w:rsidR="009D7A47" w:rsidP="009D7A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</w:t>
      </w:r>
      <w:r>
        <w:rPr>
          <w:rFonts w:ascii="Times New Roman" w:eastAsia="SimSun" w:hAnsi="Times New Roman"/>
          <w:sz w:val="24"/>
          <w:szCs w:val="24"/>
          <w:lang w:eastAsia="zh-CN"/>
        </w:rPr>
        <w:t>уплачен, не позднее 60 дней со дня вступления постановления о наложении административного штрафа в законную силу.</w:t>
      </w:r>
    </w:p>
    <w:p w:rsidR="009D7A47" w:rsidP="009D7A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9D7A47" w:rsidP="009D7A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</w:t>
      </w:r>
      <w:r>
        <w:rPr>
          <w:rFonts w:ascii="Times New Roman" w:hAnsi="Times New Roman"/>
          <w:sz w:val="24"/>
          <w:szCs w:val="24"/>
        </w:rPr>
        <w:t>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rPr>
          <w:rFonts w:ascii="Times New Roman" w:hAnsi="Times New Roman"/>
          <w:sz w:val="24"/>
          <w:szCs w:val="24"/>
        </w:rPr>
        <w:t>ты на срок до пятидесяти часов (ч.1 ст.20.25 КоАП РФ).</w:t>
      </w:r>
    </w:p>
    <w:p w:rsidR="00106676" w:rsidP="001066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>через мирового судью судебного участка № 95 Ялтинского судебного района (городской округ Ялта) либо через Ялтинский городск</w:t>
      </w:r>
      <w:r>
        <w:rPr>
          <w:rFonts w:ascii="Times New Roman" w:hAnsi="Times New Roman"/>
          <w:sz w:val="24"/>
          <w:szCs w:val="24"/>
        </w:rPr>
        <w:t xml:space="preserve">ой суд путем подачи жалобы  </w:t>
      </w:r>
      <w:r w:rsidRPr="00493D40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суток со дня вручения или получения копии постановления.</w:t>
      </w:r>
    </w:p>
    <w:p w:rsidR="00106676" w:rsidP="001066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7A47" w:rsidP="009D7A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D7A47" w:rsidP="009D7A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A47" w:rsidP="009D7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9D7A47" w:rsidP="009D7A47"/>
    <w:p w:rsidR="009E165E"/>
    <w:sectPr w:rsidSect="00602C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47"/>
    <w:rsid w:val="00106676"/>
    <w:rsid w:val="001B4067"/>
    <w:rsid w:val="004808B1"/>
    <w:rsid w:val="00493D40"/>
    <w:rsid w:val="00602C44"/>
    <w:rsid w:val="006C1F2A"/>
    <w:rsid w:val="0084558D"/>
    <w:rsid w:val="009D7A47"/>
    <w:rsid w:val="009E165E"/>
    <w:rsid w:val="00F0136C"/>
    <w:rsid w:val="00F33B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4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D7A47"/>
    <w:rPr>
      <w:color w:val="0000FF"/>
      <w:u w:val="single"/>
    </w:rPr>
  </w:style>
  <w:style w:type="paragraph" w:styleId="Title">
    <w:name w:val="Title"/>
    <w:basedOn w:val="Normal"/>
    <w:link w:val="a"/>
    <w:qFormat/>
    <w:rsid w:val="009D7A4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D7A4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D7A47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D7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9D7A4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D7A4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4661/db46e4653ac1b0caabf19476c9dbda096d59369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