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4C1" w:rsidRPr="003D64E9" w:rsidP="003D64E9">
      <w:pPr>
        <w:ind w:firstLine="708"/>
        <w:jc w:val="right"/>
        <w:rPr>
          <w:sz w:val="28"/>
          <w:szCs w:val="28"/>
        </w:rPr>
      </w:pPr>
      <w:r w:rsidRPr="003D64E9">
        <w:rPr>
          <w:sz w:val="28"/>
          <w:szCs w:val="28"/>
        </w:rPr>
        <w:t>Дело № 5-95-</w:t>
      </w:r>
      <w:r w:rsidRPr="003D64E9" w:rsidR="008B2D33">
        <w:rPr>
          <w:sz w:val="28"/>
          <w:szCs w:val="28"/>
        </w:rPr>
        <w:t>287/2024</w:t>
      </w:r>
    </w:p>
    <w:p w:rsidR="00A444C1" w:rsidRPr="003D64E9" w:rsidP="003D64E9">
      <w:pPr>
        <w:ind w:firstLine="708"/>
        <w:jc w:val="right"/>
        <w:rPr>
          <w:sz w:val="28"/>
          <w:szCs w:val="28"/>
        </w:rPr>
      </w:pPr>
      <w:r w:rsidRPr="003D64E9">
        <w:rPr>
          <w:sz w:val="28"/>
          <w:szCs w:val="28"/>
        </w:rPr>
        <w:t>91МS0095-01-202</w:t>
      </w:r>
      <w:r w:rsidRPr="003D64E9" w:rsidR="008B2D33">
        <w:rPr>
          <w:sz w:val="28"/>
          <w:szCs w:val="28"/>
        </w:rPr>
        <w:t>4</w:t>
      </w:r>
      <w:r w:rsidRPr="003D64E9">
        <w:rPr>
          <w:sz w:val="28"/>
          <w:szCs w:val="28"/>
        </w:rPr>
        <w:t>-</w:t>
      </w:r>
      <w:r w:rsidRPr="003D64E9" w:rsidR="008B2D33">
        <w:rPr>
          <w:sz w:val="28"/>
          <w:szCs w:val="28"/>
        </w:rPr>
        <w:t>001668-15</w:t>
      </w:r>
    </w:p>
    <w:p w:rsidR="00A444C1" w:rsidRPr="00AC5D53" w:rsidP="00A444C1">
      <w:pPr>
        <w:jc w:val="right"/>
      </w:pPr>
    </w:p>
    <w:p w:rsidR="00A444C1" w:rsidRPr="00AE0A65" w:rsidP="00A444C1">
      <w:pPr>
        <w:jc w:val="center"/>
        <w:rPr>
          <w:sz w:val="28"/>
          <w:szCs w:val="28"/>
        </w:rPr>
      </w:pPr>
      <w:r w:rsidRPr="00AE0A65">
        <w:rPr>
          <w:sz w:val="28"/>
          <w:szCs w:val="28"/>
        </w:rPr>
        <w:t>ПОСТАНОВЛЕНИЕ</w:t>
      </w:r>
    </w:p>
    <w:p w:rsidR="00A444C1" w:rsidRPr="00AE0A65" w:rsidP="00A444C1">
      <w:pPr>
        <w:jc w:val="center"/>
        <w:rPr>
          <w:sz w:val="28"/>
          <w:szCs w:val="28"/>
        </w:rPr>
      </w:pPr>
      <w:r w:rsidRPr="00AE0A65">
        <w:rPr>
          <w:sz w:val="28"/>
          <w:szCs w:val="28"/>
        </w:rPr>
        <w:t>о назначении административного наказания</w:t>
      </w:r>
    </w:p>
    <w:p w:rsidR="00A444C1" w:rsidRPr="00AE0A65" w:rsidP="00A444C1">
      <w:pPr>
        <w:rPr>
          <w:sz w:val="28"/>
          <w:szCs w:val="28"/>
        </w:rPr>
      </w:pPr>
    </w:p>
    <w:p w:rsidR="00A444C1" w:rsidRPr="00AE0A65" w:rsidP="00A444C1">
      <w:pPr>
        <w:ind w:firstLine="708"/>
        <w:rPr>
          <w:sz w:val="28"/>
          <w:szCs w:val="28"/>
        </w:rPr>
      </w:pPr>
      <w:r w:rsidRPr="00AE0A65">
        <w:rPr>
          <w:sz w:val="28"/>
          <w:szCs w:val="28"/>
        </w:rPr>
        <w:t>05 июня 2024 года</w:t>
      </w:r>
      <w:r w:rsidRPr="00AE0A65">
        <w:rPr>
          <w:sz w:val="28"/>
          <w:szCs w:val="28"/>
        </w:rPr>
        <w:tab/>
      </w:r>
      <w:r w:rsidRPr="00AE0A65">
        <w:rPr>
          <w:sz w:val="28"/>
          <w:szCs w:val="28"/>
        </w:rPr>
        <w:tab/>
        <w:t xml:space="preserve">                     </w:t>
      </w:r>
      <w:r w:rsidR="00AE0A65">
        <w:rPr>
          <w:sz w:val="28"/>
          <w:szCs w:val="28"/>
        </w:rPr>
        <w:t xml:space="preserve"> г</w:t>
      </w:r>
      <w:r w:rsidRPr="00AE0A65">
        <w:rPr>
          <w:sz w:val="28"/>
          <w:szCs w:val="28"/>
        </w:rPr>
        <w:t>ород Ялта, ул. Васильева, 19</w:t>
      </w:r>
    </w:p>
    <w:p w:rsidR="00A444C1" w:rsidRPr="00AE0A65" w:rsidP="00A444C1">
      <w:pPr>
        <w:rPr>
          <w:sz w:val="28"/>
          <w:szCs w:val="28"/>
        </w:rPr>
      </w:pPr>
    </w:p>
    <w:p w:rsidR="00A444C1" w:rsidRPr="00AE0A65" w:rsidP="00A444C1">
      <w:pPr>
        <w:ind w:firstLine="708"/>
        <w:jc w:val="both"/>
        <w:rPr>
          <w:sz w:val="28"/>
          <w:szCs w:val="28"/>
        </w:rPr>
      </w:pPr>
      <w:r w:rsidRPr="00AE0A65">
        <w:rPr>
          <w:sz w:val="28"/>
          <w:szCs w:val="28"/>
        </w:rPr>
        <w:t>Мировой судья судебного участка № 95 Ялтинского судебного района (городской округ Ялта) Республики Крым Юдакова Анна Шотовна,</w:t>
      </w:r>
    </w:p>
    <w:p w:rsidR="00A444C1" w:rsidRPr="00AE0A65" w:rsidP="00A444C1">
      <w:pPr>
        <w:jc w:val="both"/>
        <w:rPr>
          <w:sz w:val="28"/>
          <w:szCs w:val="28"/>
        </w:rPr>
      </w:pPr>
      <w:r w:rsidRPr="00AE0A65">
        <w:rPr>
          <w:sz w:val="28"/>
          <w:szCs w:val="28"/>
        </w:rPr>
        <w:tab/>
        <w:t>с участием помощника военного прокурора - войсковая часть 90935 военной прокуратуры Черноморского флота Атам</w:t>
      </w:r>
      <w:r w:rsidRPr="00AE0A65" w:rsidR="001C77D9">
        <w:rPr>
          <w:sz w:val="28"/>
          <w:szCs w:val="28"/>
        </w:rPr>
        <w:t>ан</w:t>
      </w:r>
      <w:r w:rsidRPr="00AE0A65">
        <w:rPr>
          <w:sz w:val="28"/>
          <w:szCs w:val="28"/>
        </w:rPr>
        <w:t xml:space="preserve">чука М.О., лица, в </w:t>
      </w:r>
      <w:r w:rsidRPr="00AE0A65">
        <w:rPr>
          <w:sz w:val="28"/>
          <w:szCs w:val="28"/>
        </w:rPr>
        <w:t xml:space="preserve">отношении которого ведется дело об административном правонарушении </w:t>
      </w:r>
      <w:r w:rsidRPr="00AE0A65" w:rsidR="008B2D33">
        <w:rPr>
          <w:sz w:val="28"/>
          <w:szCs w:val="28"/>
        </w:rPr>
        <w:t>Пушкарного К.А</w:t>
      </w:r>
      <w:r w:rsidRPr="00AE0A65">
        <w:rPr>
          <w:sz w:val="28"/>
          <w:szCs w:val="28"/>
        </w:rPr>
        <w:t xml:space="preserve">., </w:t>
      </w:r>
    </w:p>
    <w:p w:rsidR="00A444C1" w:rsidRPr="00AE0A65" w:rsidP="00A444C1">
      <w:pPr>
        <w:jc w:val="both"/>
        <w:rPr>
          <w:sz w:val="28"/>
          <w:szCs w:val="28"/>
        </w:rPr>
      </w:pPr>
      <w:r w:rsidRPr="00AE0A65">
        <w:rPr>
          <w:sz w:val="28"/>
          <w:szCs w:val="28"/>
        </w:rPr>
        <w:tab/>
        <w:t>рассмотрев в открытом судебном заседании в зале суда помещения судебного участка дело об административном правонарушении в отношении должностного лица:</w:t>
      </w:r>
    </w:p>
    <w:p w:rsidR="00A444C1" w:rsidRPr="00AE0A65" w:rsidP="00A444C1">
      <w:pPr>
        <w:ind w:firstLine="708"/>
        <w:jc w:val="both"/>
        <w:rPr>
          <w:sz w:val="28"/>
          <w:szCs w:val="28"/>
        </w:rPr>
      </w:pPr>
      <w:r w:rsidRPr="00AE0A65">
        <w:rPr>
          <w:sz w:val="28"/>
          <w:szCs w:val="28"/>
        </w:rPr>
        <w:t>Пушкарного</w:t>
      </w:r>
      <w:r w:rsidRPr="00AE0A65">
        <w:rPr>
          <w:sz w:val="28"/>
          <w:szCs w:val="28"/>
        </w:rPr>
        <w:t xml:space="preserve"> Констан</w:t>
      </w:r>
      <w:r w:rsidRPr="00AE0A65">
        <w:rPr>
          <w:sz w:val="28"/>
          <w:szCs w:val="28"/>
        </w:rPr>
        <w:t xml:space="preserve">тина Александровича, </w:t>
      </w:r>
      <w:r>
        <w:rPr>
          <w:rStyle w:val="a"/>
          <w:b w:val="0"/>
        </w:rPr>
        <w:t>*******</w:t>
      </w:r>
      <w:r>
        <w:rPr>
          <w:rStyle w:val="a"/>
          <w:b w:val="0"/>
        </w:rPr>
        <w:t xml:space="preserve"> </w:t>
      </w:r>
      <w:r w:rsidRPr="00AE0A65">
        <w:rPr>
          <w:sz w:val="28"/>
          <w:szCs w:val="28"/>
        </w:rPr>
        <w:t>года рождения, уроженца</w:t>
      </w:r>
      <w:r>
        <w:rPr>
          <w:rStyle w:val="a"/>
          <w:b w:val="0"/>
        </w:rPr>
        <w:t>*******</w:t>
      </w:r>
      <w:r>
        <w:rPr>
          <w:rStyle w:val="a"/>
          <w:b w:val="0"/>
        </w:rPr>
        <w:t xml:space="preserve"> </w:t>
      </w:r>
      <w:r w:rsidRPr="00AE0A65">
        <w:rPr>
          <w:sz w:val="28"/>
          <w:szCs w:val="28"/>
        </w:rPr>
        <w:t>,</w:t>
      </w:r>
      <w:r w:rsidRPr="00AE0A65">
        <w:rPr>
          <w:sz w:val="28"/>
          <w:szCs w:val="28"/>
        </w:rPr>
        <w:t xml:space="preserve"> </w:t>
      </w:r>
      <w:r w:rsidRPr="00AE0A65" w:rsidR="001C77D9">
        <w:rPr>
          <w:sz w:val="28"/>
          <w:szCs w:val="28"/>
        </w:rPr>
        <w:t>с высшим образованием, женатого</w:t>
      </w:r>
      <w:r w:rsidRPr="00AE0A65">
        <w:rPr>
          <w:sz w:val="28"/>
          <w:szCs w:val="28"/>
        </w:rPr>
        <w:t xml:space="preserve">, </w:t>
      </w:r>
      <w:r w:rsidRPr="00AE0A65" w:rsidR="001C77D9">
        <w:rPr>
          <w:sz w:val="28"/>
          <w:szCs w:val="28"/>
        </w:rPr>
        <w:t xml:space="preserve">имеющего 2х малолетних детей (2015 г.р.), </w:t>
      </w:r>
      <w:r w:rsidRPr="00AE0A65">
        <w:rPr>
          <w:sz w:val="28"/>
          <w:szCs w:val="28"/>
        </w:rPr>
        <w:t xml:space="preserve">являющегося военным комиссаром г. Ялта Республики Крым,  зарегистрированного по адресу: </w:t>
      </w:r>
      <w:r>
        <w:rPr>
          <w:rStyle w:val="a"/>
          <w:b w:val="0"/>
        </w:rPr>
        <w:t>*******</w:t>
      </w:r>
      <w:r>
        <w:rPr>
          <w:rStyle w:val="a"/>
          <w:b w:val="0"/>
        </w:rPr>
        <w:t xml:space="preserve"> </w:t>
      </w:r>
      <w:r w:rsidRPr="00AE0A65">
        <w:rPr>
          <w:sz w:val="28"/>
          <w:szCs w:val="28"/>
        </w:rPr>
        <w:t xml:space="preserve">проживающего по адресу: </w:t>
      </w:r>
      <w:r>
        <w:rPr>
          <w:rStyle w:val="a"/>
          <w:b w:val="0"/>
        </w:rPr>
        <w:t>*******</w:t>
      </w:r>
      <w:r>
        <w:rPr>
          <w:rStyle w:val="a"/>
          <w:b w:val="0"/>
        </w:rPr>
        <w:t xml:space="preserve"> </w:t>
      </w:r>
      <w:r w:rsidRPr="00AE0A65">
        <w:rPr>
          <w:sz w:val="28"/>
          <w:szCs w:val="28"/>
        </w:rPr>
        <w:t>по ч. 1 ст. 20.35 Кодекса Российской Федерации об административных правонарушениях (далее по тексту – КоАП РФ),</w:t>
      </w:r>
    </w:p>
    <w:p w:rsidR="00A444C1" w:rsidRPr="00F94B53" w:rsidP="00A444C1">
      <w:pPr>
        <w:jc w:val="center"/>
        <w:rPr>
          <w:sz w:val="28"/>
          <w:szCs w:val="28"/>
        </w:rPr>
      </w:pPr>
      <w:r w:rsidRPr="00F94B53">
        <w:rPr>
          <w:sz w:val="28"/>
          <w:szCs w:val="28"/>
        </w:rPr>
        <w:t>установил:</w:t>
      </w:r>
    </w:p>
    <w:p w:rsidR="00A444C1" w:rsidRPr="00AE0A65" w:rsidP="00A444C1">
      <w:pPr>
        <w:pStyle w:val="ConsPlusNormal"/>
        <w:ind w:firstLine="540"/>
        <w:jc w:val="both"/>
        <w:rPr>
          <w:sz w:val="28"/>
          <w:szCs w:val="28"/>
        </w:rPr>
      </w:pPr>
      <w:r w:rsidRPr="00AE0A65">
        <w:rPr>
          <w:sz w:val="28"/>
          <w:szCs w:val="28"/>
        </w:rPr>
        <w:t xml:space="preserve">02.05.2023 года Пушкарный К.А., являясь должностным лицом - военным комиссаром г. Ялта Республики Крым, допустил </w:t>
      </w:r>
      <w:r w:rsidRPr="00AE0A65">
        <w:rPr>
          <w:sz w:val="28"/>
          <w:szCs w:val="28"/>
        </w:rPr>
        <w:t xml:space="preserve">нарушение требований антитеррористической защищенности объекта - военного комиссариата г. Ялта, Республики Крым, расположенного по адресу: </w:t>
      </w:r>
      <w:r>
        <w:rPr>
          <w:rStyle w:val="a"/>
          <w:b w:val="0"/>
        </w:rPr>
        <w:t>*******</w:t>
      </w:r>
      <w:r>
        <w:rPr>
          <w:rStyle w:val="a"/>
          <w:b w:val="0"/>
        </w:rPr>
        <w:t xml:space="preserve"> </w:t>
      </w:r>
      <w:r w:rsidRPr="00AE0A65">
        <w:rPr>
          <w:sz w:val="28"/>
          <w:szCs w:val="28"/>
        </w:rPr>
        <w:t xml:space="preserve">Так, </w:t>
      </w:r>
      <w:r w:rsidRPr="00AE0A65" w:rsidR="003F5B3C">
        <w:rPr>
          <w:sz w:val="28"/>
          <w:szCs w:val="28"/>
        </w:rPr>
        <w:t>02.05</w:t>
      </w:r>
      <w:r w:rsidRPr="00AE0A65">
        <w:rPr>
          <w:sz w:val="28"/>
          <w:szCs w:val="28"/>
        </w:rPr>
        <w:t xml:space="preserve">.2023 года в 11 часов 00 минут с привлечением в качестве </w:t>
      </w:r>
      <w:r w:rsidRPr="00AE0A65" w:rsidR="003F5B3C">
        <w:rPr>
          <w:sz w:val="28"/>
          <w:szCs w:val="28"/>
        </w:rPr>
        <w:t xml:space="preserve">с привлечением в качестве специалиста начальника отдела службы войск и безопасности военной службы войсковой части 80165 капитана 2 ранга Милиневского В.А. с выездом на место, проведена проверка исполнения должностными лицами военного комиссариата г. Ялта Республики Крым требований законодательства об антитеррористической защищенности военного комиссариата </w:t>
      </w:r>
      <w:r w:rsidRPr="00AE0A65">
        <w:rPr>
          <w:sz w:val="28"/>
          <w:szCs w:val="28"/>
        </w:rPr>
        <w:t>г. Ялта Республики Крым</w:t>
      </w:r>
      <w:r w:rsidRPr="00AE0A65" w:rsidR="003F5B3C">
        <w:rPr>
          <w:sz w:val="28"/>
          <w:szCs w:val="28"/>
        </w:rPr>
        <w:t>,</w:t>
      </w:r>
      <w:r w:rsidRPr="00AE0A65">
        <w:rPr>
          <w:sz w:val="28"/>
          <w:szCs w:val="28"/>
        </w:rPr>
        <w:t xml:space="preserve"> требований законодательства об антитеррористической защищенности военных объектов, в ходе которой установлены следующие нарушения:</w:t>
      </w:r>
    </w:p>
    <w:p w:rsidR="007C6E0B" w:rsidRPr="00AE0A65" w:rsidP="007C6E0B">
      <w:pPr>
        <w:widowControl w:val="0"/>
        <w:shd w:val="clear" w:color="auto" w:fill="FFFFFF"/>
        <w:jc w:val="both"/>
        <w:rPr>
          <w:sz w:val="28"/>
          <w:szCs w:val="28"/>
          <w:lang w:eastAsia="en-US"/>
        </w:rPr>
      </w:pPr>
      <w:r w:rsidRPr="00AE0A65">
        <w:rPr>
          <w:sz w:val="28"/>
          <w:szCs w:val="28"/>
          <w:lang w:eastAsia="en-US"/>
        </w:rPr>
        <w:t xml:space="preserve">           - </w:t>
      </w:r>
      <w:r w:rsidR="00F94B53">
        <w:rPr>
          <w:sz w:val="28"/>
          <w:szCs w:val="28"/>
          <w:lang w:eastAsia="en-US"/>
        </w:rPr>
        <w:t>о</w:t>
      </w:r>
      <w:r w:rsidRPr="00AE0A65">
        <w:rPr>
          <w:sz w:val="28"/>
          <w:szCs w:val="28"/>
          <w:lang w:eastAsia="en-US"/>
        </w:rPr>
        <w:t>тсутствует план предупредительно-профилактических мероприятий по противодействию терроризму на 2024 г.;</w:t>
      </w:r>
    </w:p>
    <w:p w:rsidR="007C6E0B" w:rsidRPr="00AE0A65" w:rsidP="007C6E0B">
      <w:pPr>
        <w:widowControl w:val="0"/>
        <w:shd w:val="clear" w:color="auto" w:fill="FFFFFF"/>
        <w:jc w:val="both"/>
        <w:rPr>
          <w:sz w:val="28"/>
          <w:szCs w:val="28"/>
          <w:lang w:eastAsia="en-US"/>
        </w:rPr>
      </w:pPr>
      <w:r w:rsidRPr="00AE0A65">
        <w:rPr>
          <w:sz w:val="28"/>
          <w:szCs w:val="28"/>
          <w:lang w:eastAsia="en-US"/>
        </w:rPr>
        <w:t xml:space="preserve">           - план размещения, охраны и обороны требует переработки (не указан вероятный характер действия противника, решение на применени</w:t>
      </w:r>
      <w:r w:rsidRPr="00AE0A65">
        <w:rPr>
          <w:sz w:val="28"/>
          <w:szCs w:val="28"/>
          <w:lang w:eastAsia="en-US"/>
        </w:rPr>
        <w:t>е подразделений резерва не разработано);</w:t>
      </w:r>
    </w:p>
    <w:p w:rsidR="007C6E0B" w:rsidRPr="00AE0A65" w:rsidP="007C6E0B">
      <w:pPr>
        <w:pStyle w:val="BodyTextIndent"/>
        <w:spacing w:after="0"/>
        <w:ind w:right="-1"/>
        <w:rPr>
          <w:sz w:val="28"/>
          <w:szCs w:val="28"/>
          <w:lang w:eastAsia="en-US"/>
        </w:rPr>
      </w:pPr>
      <w:r w:rsidRPr="00AE0A65">
        <w:rPr>
          <w:sz w:val="28"/>
          <w:szCs w:val="28"/>
        </w:rPr>
        <w:t xml:space="preserve">       - </w:t>
      </w:r>
      <w:r w:rsidRPr="00AE0A65">
        <w:rPr>
          <w:sz w:val="28"/>
          <w:szCs w:val="28"/>
          <w:lang w:eastAsia="en-US"/>
        </w:rPr>
        <w:t xml:space="preserve">паспорт безопасности военного комиссариата не соответствует установленным требованиям и формам (поэтажные схемы зданий на листах форматаА3 с отображением каждого помещения, расстановки предметов крупной </w:t>
      </w:r>
      <w:r w:rsidRPr="00AE0A65">
        <w:rPr>
          <w:sz w:val="28"/>
          <w:szCs w:val="28"/>
          <w:lang w:eastAsia="en-US"/>
        </w:rPr>
        <w:t>мебели и офисных приборов не разработаны);</w:t>
      </w:r>
    </w:p>
    <w:p w:rsidR="007C6E0B" w:rsidRPr="00AE0A65" w:rsidP="008A60A8">
      <w:pPr>
        <w:pStyle w:val="BodyTextIndent"/>
        <w:spacing w:after="0"/>
        <w:ind w:right="-1"/>
        <w:rPr>
          <w:sz w:val="28"/>
          <w:szCs w:val="28"/>
        </w:rPr>
      </w:pPr>
      <w:r w:rsidRPr="00AE0A65">
        <w:rPr>
          <w:sz w:val="28"/>
          <w:szCs w:val="28"/>
          <w:lang w:eastAsia="en-US"/>
        </w:rPr>
        <w:t xml:space="preserve">        - приложение к паспорту - крупномасштабная схема размещения элементов местности, жизнеобеспечения.</w:t>
      </w:r>
    </w:p>
    <w:p w:rsidR="00A444C1" w:rsidRPr="00AE0A65" w:rsidP="00A444C1">
      <w:pPr>
        <w:pStyle w:val="ConsPlusNormal"/>
        <w:ind w:firstLine="540"/>
        <w:jc w:val="both"/>
        <w:rPr>
          <w:sz w:val="28"/>
          <w:szCs w:val="28"/>
        </w:rPr>
      </w:pPr>
      <w:r w:rsidRPr="00AE0A65">
        <w:rPr>
          <w:sz w:val="28"/>
          <w:szCs w:val="28"/>
        </w:rPr>
        <w:t xml:space="preserve">В судебном заседании </w:t>
      </w:r>
      <w:r w:rsidRPr="00AE0A65" w:rsidR="008A60A8">
        <w:rPr>
          <w:sz w:val="28"/>
          <w:szCs w:val="28"/>
        </w:rPr>
        <w:t>Пушкарный К.А.</w:t>
      </w:r>
      <w:r w:rsidRPr="00AE0A65">
        <w:rPr>
          <w:sz w:val="28"/>
          <w:szCs w:val="28"/>
        </w:rPr>
        <w:t xml:space="preserve"> вину в совершении правонарушения признал, в содеянном раскаялся. Согла</w:t>
      </w:r>
      <w:r w:rsidRPr="00AE0A65">
        <w:rPr>
          <w:sz w:val="28"/>
          <w:szCs w:val="28"/>
        </w:rPr>
        <w:t>сился с выявленными недостатками, указав, что обстоятельством послужило отсутствие достаточного количества со</w:t>
      </w:r>
      <w:r w:rsidRPr="00AE0A65" w:rsidR="008A60A8">
        <w:rPr>
          <w:sz w:val="28"/>
          <w:szCs w:val="28"/>
        </w:rPr>
        <w:t>трудников военного комиссариата. Указал, что недостатки на сегодняшний день устранены</w:t>
      </w:r>
      <w:r w:rsidRPr="00AE0A65">
        <w:rPr>
          <w:sz w:val="28"/>
          <w:szCs w:val="28"/>
        </w:rPr>
        <w:t xml:space="preserve"> </w:t>
      </w:r>
    </w:p>
    <w:p w:rsidR="00A444C1" w:rsidRPr="00AE0A65" w:rsidP="00A444C1">
      <w:pPr>
        <w:pStyle w:val="ConsPlusNormal"/>
        <w:ind w:firstLine="540"/>
        <w:jc w:val="both"/>
        <w:rPr>
          <w:sz w:val="28"/>
          <w:szCs w:val="28"/>
        </w:rPr>
      </w:pPr>
      <w:r w:rsidRPr="00AE0A65">
        <w:rPr>
          <w:sz w:val="28"/>
          <w:szCs w:val="28"/>
        </w:rPr>
        <w:t>Помощник военного прокурора военной прокуратуры Черноморског</w:t>
      </w:r>
      <w:r w:rsidRPr="00AE0A65">
        <w:rPr>
          <w:sz w:val="28"/>
          <w:szCs w:val="28"/>
        </w:rPr>
        <w:t>о флота Атам</w:t>
      </w:r>
      <w:r w:rsidRPr="00AE0A65" w:rsidR="008A60A8">
        <w:rPr>
          <w:sz w:val="28"/>
          <w:szCs w:val="28"/>
        </w:rPr>
        <w:t>ан</w:t>
      </w:r>
      <w:r w:rsidRPr="00AE0A65">
        <w:rPr>
          <w:sz w:val="28"/>
          <w:szCs w:val="28"/>
        </w:rPr>
        <w:t>чук М.О в судебном заседании постановление о возбуждении дела об административном правонарушении поддержал, указав на то, что данное правонарушение является длящимся и выявлено в момент проведения проверки, и указывая на наличие в действиях в</w:t>
      </w:r>
      <w:r w:rsidRPr="00AE0A65">
        <w:rPr>
          <w:sz w:val="28"/>
          <w:szCs w:val="28"/>
        </w:rPr>
        <w:t xml:space="preserve">оенного комиссара г. Ялта Республики Крым </w:t>
      </w:r>
      <w:r w:rsidRPr="00AE0A65" w:rsidR="008A60A8">
        <w:rPr>
          <w:sz w:val="28"/>
          <w:szCs w:val="28"/>
        </w:rPr>
        <w:t>Пушкарного К.А</w:t>
      </w:r>
      <w:r w:rsidRPr="00AE0A65">
        <w:rPr>
          <w:sz w:val="28"/>
          <w:szCs w:val="28"/>
        </w:rPr>
        <w:t>. состава административного правонарушения, предусмотренного ч. 1 ст. 20.35 КоАП РФ, что объективно подтверждается материалами дела. С учетом обстоятельств и характера совершенного правонарушения, а т</w:t>
      </w:r>
      <w:r w:rsidRPr="00AE0A65">
        <w:rPr>
          <w:sz w:val="28"/>
          <w:szCs w:val="28"/>
        </w:rPr>
        <w:t>акже возможных последствий, усматривает основания для назначения административного наказания в пределах санкции, предусмотренной данной статьей.</w:t>
      </w:r>
    </w:p>
    <w:p w:rsidR="00A444C1" w:rsidRPr="00AE0A65" w:rsidP="00A444C1">
      <w:pPr>
        <w:pStyle w:val="ConsPlusNormal"/>
        <w:ind w:firstLine="540"/>
        <w:jc w:val="both"/>
        <w:rPr>
          <w:sz w:val="28"/>
          <w:szCs w:val="28"/>
        </w:rPr>
      </w:pPr>
      <w:r w:rsidRPr="00AE0A65">
        <w:rPr>
          <w:sz w:val="28"/>
          <w:szCs w:val="28"/>
        </w:rPr>
        <w:t>Выслушав лицо, в отношении которого ведется производство по делу, помощника военного прокурора  военной прокура</w:t>
      </w:r>
      <w:r w:rsidRPr="00AE0A65">
        <w:rPr>
          <w:sz w:val="28"/>
          <w:szCs w:val="28"/>
        </w:rPr>
        <w:t>туры Черноморского флота, исследовав письменные материалы дела об административном правонарушении, суд приходит к следующему.</w:t>
      </w:r>
    </w:p>
    <w:p w:rsidR="00A444C1" w:rsidRPr="00AE0A65" w:rsidP="00A444C1">
      <w:pPr>
        <w:pStyle w:val="ConsPlusNormal"/>
        <w:ind w:firstLine="540"/>
        <w:jc w:val="both"/>
        <w:rPr>
          <w:sz w:val="28"/>
          <w:szCs w:val="28"/>
        </w:rPr>
      </w:pPr>
      <w:r w:rsidRPr="00AE0A65">
        <w:rPr>
          <w:sz w:val="28"/>
          <w:szCs w:val="28"/>
        </w:rPr>
        <w:t>В соответствии со статьей 2 Федерального закона "О противодействии терроризму" от 6 марта 2006 года N 35-ФЗ, (далее - ФЗ "О против</w:t>
      </w:r>
      <w:r w:rsidRPr="00AE0A65">
        <w:rPr>
          <w:sz w:val="28"/>
          <w:szCs w:val="28"/>
        </w:rPr>
        <w:t>одействии терроризму") противодействие терроризму в Российской Федерации основывается, в том числе, на обеспечении и защите основных прав и свобод человека и гражданина; приоритете мер предупреждения терроризма, минимизации и ликвидации последствий проявле</w:t>
      </w:r>
      <w:r w:rsidRPr="00AE0A65">
        <w:rPr>
          <w:sz w:val="28"/>
          <w:szCs w:val="28"/>
        </w:rPr>
        <w:t>ний терроризма. Одним из основных принципов противодействия терроризму является приоритет мер по предупреждению терроризма.</w:t>
      </w:r>
    </w:p>
    <w:p w:rsidR="00A444C1" w:rsidRPr="00AE0A65" w:rsidP="00A444C1">
      <w:pPr>
        <w:pStyle w:val="ConsPlusNormal"/>
        <w:ind w:firstLine="540"/>
        <w:jc w:val="both"/>
        <w:rPr>
          <w:sz w:val="28"/>
          <w:szCs w:val="28"/>
        </w:rPr>
      </w:pPr>
      <w:r w:rsidRPr="00AE0A65">
        <w:rPr>
          <w:sz w:val="28"/>
          <w:szCs w:val="28"/>
        </w:rPr>
        <w:t>Концепцией противодействия терроризму в Российской Федерации, утвержденной Президентом Российской Федерации 05.10.2009 (далее - Конц</w:t>
      </w:r>
      <w:r w:rsidRPr="00AE0A65">
        <w:rPr>
          <w:sz w:val="28"/>
          <w:szCs w:val="28"/>
        </w:rPr>
        <w:t>епция), в качестве одной из основных задач определено обеспечение безопасности граждан и антитеррористической защищенности потенциальных объектов террористических посягательств.</w:t>
      </w:r>
    </w:p>
    <w:p w:rsidR="00A444C1" w:rsidRPr="00AE0A65" w:rsidP="00A444C1">
      <w:pPr>
        <w:pStyle w:val="ConsPlusNormal"/>
        <w:ind w:firstLine="540"/>
        <w:jc w:val="both"/>
        <w:rPr>
          <w:sz w:val="28"/>
          <w:szCs w:val="28"/>
        </w:rPr>
      </w:pPr>
      <w:r w:rsidRPr="00AE0A65">
        <w:rPr>
          <w:sz w:val="28"/>
          <w:szCs w:val="28"/>
        </w:rPr>
        <w:t>В соответствии с п. 15 Концепции, предупреждение (профилактика) терроризма пре</w:t>
      </w:r>
      <w:r w:rsidRPr="00AE0A65">
        <w:rPr>
          <w:sz w:val="28"/>
          <w:szCs w:val="28"/>
        </w:rPr>
        <w:t>дполагает, в том числе, решение задач по разработке и введению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людей.</w:t>
      </w:r>
    </w:p>
    <w:p w:rsidR="00A444C1" w:rsidRPr="00AE0A65" w:rsidP="00A444C1">
      <w:pPr>
        <w:pStyle w:val="ConsPlusNormal"/>
        <w:ind w:firstLine="540"/>
        <w:jc w:val="both"/>
        <w:rPr>
          <w:sz w:val="28"/>
          <w:szCs w:val="28"/>
        </w:rPr>
      </w:pPr>
      <w:r w:rsidRPr="00AE0A65">
        <w:rPr>
          <w:sz w:val="28"/>
          <w:szCs w:val="28"/>
        </w:rPr>
        <w:t>Пункто</w:t>
      </w:r>
      <w:r w:rsidRPr="00AE0A65">
        <w:rPr>
          <w:sz w:val="28"/>
          <w:szCs w:val="28"/>
        </w:rPr>
        <w:t>м 21 Концепции к основным мерам по предупреждению (профилактике) терроризма отнесена 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</w:t>
      </w:r>
      <w:r w:rsidRPr="00AE0A65">
        <w:rPr>
          <w:sz w:val="28"/>
          <w:szCs w:val="28"/>
        </w:rPr>
        <w:t xml:space="preserve"> техническими средствами защиты, совершенствование механизма ответственности за несоблюдение требований обеспечения антитеррористической защищенности объектов террористической деятельности и улучшение технической оснащенности субъектов противодействия терр</w:t>
      </w:r>
      <w:r w:rsidRPr="00AE0A65">
        <w:rPr>
          <w:sz w:val="28"/>
          <w:szCs w:val="28"/>
        </w:rPr>
        <w:t>оризму.</w:t>
      </w:r>
    </w:p>
    <w:p w:rsidR="00A444C1" w:rsidRPr="00AE0A65" w:rsidP="00A444C1">
      <w:pPr>
        <w:pStyle w:val="ConsPlusNormal"/>
        <w:ind w:firstLine="540"/>
        <w:jc w:val="both"/>
        <w:rPr>
          <w:sz w:val="28"/>
          <w:szCs w:val="28"/>
        </w:rPr>
      </w:pPr>
      <w:r w:rsidRPr="00AE0A65">
        <w:rPr>
          <w:sz w:val="28"/>
          <w:szCs w:val="28"/>
        </w:rPr>
        <w:t xml:space="preserve">Пункт 4 статьи 3 ФЗ "О противодействии терроризму" устанавливает, </w:t>
      </w:r>
      <w:r w:rsidRPr="00AE0A65">
        <w:rPr>
          <w:sz w:val="28"/>
          <w:szCs w:val="28"/>
        </w:rPr>
        <w:t>что противодействие терроризму - деятельность органов государственной власти и органов местного самоуправления, а также физических и юридических лиц по:</w:t>
      </w:r>
    </w:p>
    <w:p w:rsidR="00A444C1" w:rsidRPr="00AE0A65" w:rsidP="00A444C1">
      <w:pPr>
        <w:pStyle w:val="ConsPlusNormal"/>
        <w:ind w:firstLine="540"/>
        <w:jc w:val="both"/>
        <w:rPr>
          <w:sz w:val="28"/>
          <w:szCs w:val="28"/>
        </w:rPr>
      </w:pPr>
      <w:r w:rsidRPr="00AE0A65">
        <w:rPr>
          <w:sz w:val="28"/>
          <w:szCs w:val="28"/>
        </w:rPr>
        <w:t>а) предупреждению терроризма,</w:t>
      </w:r>
      <w:r w:rsidRPr="00AE0A65">
        <w:rPr>
          <w:sz w:val="28"/>
          <w:szCs w:val="28"/>
        </w:rPr>
        <w:t xml:space="preserve">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A444C1" w:rsidRPr="00AE0A65" w:rsidP="00A444C1">
      <w:pPr>
        <w:pStyle w:val="ConsPlusNormal"/>
        <w:ind w:firstLine="540"/>
        <w:jc w:val="both"/>
        <w:rPr>
          <w:sz w:val="28"/>
          <w:szCs w:val="28"/>
        </w:rPr>
      </w:pPr>
      <w:r w:rsidRPr="00AE0A65">
        <w:rPr>
          <w:sz w:val="28"/>
          <w:szCs w:val="28"/>
        </w:rPr>
        <w:t>б) выявлению, предупреждению, пресечению, раскрытию и расследованию террористического акта (борьба с терроризм</w:t>
      </w:r>
      <w:r w:rsidRPr="00AE0A65">
        <w:rPr>
          <w:sz w:val="28"/>
          <w:szCs w:val="28"/>
        </w:rPr>
        <w:t>ом);</w:t>
      </w:r>
    </w:p>
    <w:p w:rsidR="00A444C1" w:rsidRPr="00AE0A65" w:rsidP="00A444C1">
      <w:pPr>
        <w:pStyle w:val="ConsPlusNormal"/>
        <w:ind w:firstLine="540"/>
        <w:jc w:val="both"/>
        <w:rPr>
          <w:sz w:val="28"/>
          <w:szCs w:val="28"/>
        </w:rPr>
      </w:pPr>
      <w:r w:rsidRPr="00AE0A65">
        <w:rPr>
          <w:sz w:val="28"/>
          <w:szCs w:val="28"/>
        </w:rPr>
        <w:t>в) минимизации и (или) ликвидации последствий проявлений терроризма.</w:t>
      </w:r>
    </w:p>
    <w:p w:rsidR="00A444C1" w:rsidRPr="00AE0A65" w:rsidP="00A444C1">
      <w:pPr>
        <w:pStyle w:val="ConsPlusNormal"/>
        <w:ind w:firstLine="540"/>
        <w:jc w:val="both"/>
        <w:rPr>
          <w:sz w:val="28"/>
          <w:szCs w:val="28"/>
        </w:rPr>
      </w:pPr>
      <w:r w:rsidRPr="00AE0A65">
        <w:rPr>
          <w:sz w:val="28"/>
          <w:szCs w:val="28"/>
        </w:rPr>
        <w:t>Статьей 3 ФЗ "О противодействии терроризму" также дается понятие антитеррористической защищенности объекта (территории) - это состояние защищенности здания, строения, сооружения, ино</w:t>
      </w:r>
      <w:r w:rsidRPr="00AE0A65">
        <w:rPr>
          <w:sz w:val="28"/>
          <w:szCs w:val="28"/>
        </w:rPr>
        <w:t>го объекта, места массового пребывания людей, препятствующее совершению террористического акта.</w:t>
      </w:r>
    </w:p>
    <w:p w:rsidR="00A444C1" w:rsidRPr="00AE0A65" w:rsidP="00A444C1">
      <w:pPr>
        <w:pStyle w:val="ConsPlusNormal"/>
        <w:ind w:firstLine="540"/>
        <w:jc w:val="both"/>
        <w:rPr>
          <w:sz w:val="28"/>
          <w:szCs w:val="28"/>
        </w:rPr>
      </w:pPr>
      <w:r w:rsidRPr="00AE0A65">
        <w:rPr>
          <w:sz w:val="28"/>
          <w:szCs w:val="28"/>
        </w:rPr>
        <w:t>В соответствии с п. 4 ч. 2 ст. 5 ФЗ "О противодействии терроризму" Правительство Российской Федерации устанавливает обязательные для выполнения требования к ант</w:t>
      </w:r>
      <w:r w:rsidRPr="00AE0A65">
        <w:rPr>
          <w:sz w:val="28"/>
          <w:szCs w:val="28"/>
        </w:rPr>
        <w:t>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(территорий).</w:t>
      </w:r>
    </w:p>
    <w:p w:rsidR="008A60A8" w:rsidRPr="00AE0A65" w:rsidP="008A60A8">
      <w:pPr>
        <w:pStyle w:val="BodyText"/>
        <w:ind w:firstLine="709"/>
        <w:contextualSpacing/>
        <w:rPr>
          <w:color w:val="000000" w:themeColor="text1"/>
          <w:sz w:val="28"/>
          <w:szCs w:val="28"/>
          <w:lang w:val="ru-RU"/>
        </w:rPr>
      </w:pPr>
      <w:r w:rsidRPr="00AE0A65">
        <w:rPr>
          <w:color w:val="000000" w:themeColor="text1"/>
          <w:sz w:val="28"/>
          <w:szCs w:val="28"/>
        </w:rPr>
        <w:t>Во исполнение требова</w:t>
      </w:r>
      <w:r w:rsidRPr="00AE0A65">
        <w:rPr>
          <w:color w:val="000000" w:themeColor="text1"/>
          <w:sz w:val="28"/>
          <w:szCs w:val="28"/>
        </w:rPr>
        <w:t>ний Закона Постановлением Правительства Российской Федерации от 09.08.2014 № 789 «Об антитеррористической защищенности военных объектов Вооруженных Сил Российской Федерации» утверждены требования к антитеррористической защищенности военных объектов Вооруже</w:t>
      </w:r>
      <w:r w:rsidRPr="00AE0A65">
        <w:rPr>
          <w:color w:val="000000" w:themeColor="text1"/>
          <w:sz w:val="28"/>
          <w:szCs w:val="28"/>
        </w:rPr>
        <w:t>нных Сил Российской Федерации (далее - Требования) и форма паспорта безопасности военных объектов Вооруженных Сил Российской Федерации.</w:t>
      </w:r>
    </w:p>
    <w:p w:rsidR="00A444C1" w:rsidRPr="00AE0A65" w:rsidP="00A444C1">
      <w:pPr>
        <w:pStyle w:val="ConsPlusNormal"/>
        <w:ind w:firstLine="540"/>
        <w:jc w:val="both"/>
        <w:rPr>
          <w:sz w:val="28"/>
          <w:szCs w:val="28"/>
        </w:rPr>
      </w:pPr>
      <w:r w:rsidRPr="00AE0A65">
        <w:rPr>
          <w:sz w:val="28"/>
          <w:szCs w:val="28"/>
        </w:rPr>
        <w:t>В соответствии с п. 2 Требований под военными объектами Вооруженных Сил Российской Федерации понимаются существующие или</w:t>
      </w:r>
      <w:r w:rsidRPr="00AE0A65">
        <w:rPr>
          <w:sz w:val="28"/>
          <w:szCs w:val="28"/>
        </w:rPr>
        <w:t xml:space="preserve"> планируемы к строительству полигоны, аэродромы, узлы связи, базы, склады, арсеналы и иные используемые для нужд обороны страны и безопасности государства объекты, а также комплексы зданий и отдельные здания, строения и сооружения, расположенные на позиция</w:t>
      </w:r>
      <w:r w:rsidRPr="00AE0A65">
        <w:rPr>
          <w:sz w:val="28"/>
          <w:szCs w:val="28"/>
        </w:rPr>
        <w:t>х войск и воинских частей, на стационарных пунктах управления, в военных научно-исследовательских организациях Вооруженных Сил Российской Федерации. К военным объектам относятся территории военных городков, воинских частей, организаций и учреждений Вооруже</w:t>
      </w:r>
      <w:r w:rsidRPr="00AE0A65">
        <w:rPr>
          <w:sz w:val="28"/>
          <w:szCs w:val="28"/>
        </w:rPr>
        <w:t>нных Сил Российской Федерации.</w:t>
      </w:r>
    </w:p>
    <w:p w:rsidR="00A444C1" w:rsidRPr="00AE0A65" w:rsidP="00A444C1">
      <w:pPr>
        <w:pStyle w:val="ConsPlusNormal"/>
        <w:ind w:firstLine="540"/>
        <w:jc w:val="both"/>
        <w:rPr>
          <w:sz w:val="28"/>
          <w:szCs w:val="28"/>
        </w:rPr>
      </w:pPr>
      <w:r w:rsidRPr="00AE0A65">
        <w:rPr>
          <w:sz w:val="28"/>
          <w:szCs w:val="28"/>
        </w:rPr>
        <w:t>Согласно п. 2 Положения военный комиссариат создается в субъекте Российской Федерации в целях обеспечения исполнения гражданами воинской обязанности, организации и проведения мобилизационной подготовки и мобилизации, реализац</w:t>
      </w:r>
      <w:r w:rsidRPr="00AE0A65">
        <w:rPr>
          <w:sz w:val="28"/>
          <w:szCs w:val="28"/>
        </w:rPr>
        <w:t xml:space="preserve">ии права граждан, уволенных с военной службы, и членов их семей, членов семей погибших (умерших) военнослужащих на социальные гарантии, включая пенсионное обеспечение, а также в целях реализации гарантий погребения погибших (умерших) военнослужащих и иных </w:t>
      </w:r>
      <w:r w:rsidRPr="00AE0A65">
        <w:rPr>
          <w:sz w:val="28"/>
          <w:szCs w:val="28"/>
        </w:rPr>
        <w:t>категорий граждан в соответствии с законодательством Российской Федерации.</w:t>
      </w:r>
    </w:p>
    <w:p w:rsidR="00A444C1" w:rsidRPr="00AE0A65" w:rsidP="00A444C1">
      <w:pPr>
        <w:ind w:firstLine="708"/>
        <w:jc w:val="both"/>
        <w:rPr>
          <w:sz w:val="28"/>
          <w:szCs w:val="28"/>
        </w:rPr>
      </w:pPr>
      <w:r w:rsidRPr="00AE0A65">
        <w:rPr>
          <w:sz w:val="28"/>
          <w:szCs w:val="28"/>
        </w:rPr>
        <w:t>В соответствии с п. 4 Положения о военных комиссариатах, утвержденного Указом Президента Российской Федерации N 1609 от 07.12.2012, (далее - Положение) военные комиссариаты являются</w:t>
      </w:r>
      <w:r w:rsidRPr="00AE0A65">
        <w:rPr>
          <w:sz w:val="28"/>
          <w:szCs w:val="28"/>
        </w:rPr>
        <w:t xml:space="preserve"> территориальными органами Министерства обороны Российской Федерации и входят в состав военных округов (Северного флота).</w:t>
      </w:r>
    </w:p>
    <w:p w:rsidR="00A444C1" w:rsidRPr="00AE0A65" w:rsidP="00A444C1">
      <w:pPr>
        <w:pStyle w:val="ConsPlusNormal"/>
        <w:ind w:firstLine="540"/>
        <w:jc w:val="both"/>
        <w:rPr>
          <w:sz w:val="28"/>
          <w:szCs w:val="28"/>
        </w:rPr>
      </w:pPr>
      <w:r w:rsidRPr="00AE0A65">
        <w:rPr>
          <w:sz w:val="28"/>
          <w:szCs w:val="28"/>
        </w:rPr>
        <w:t>Пунктом 7 Положения установлено, что управление служебной деятельностью военного комиссариата осуществляется военным комиссаром. Служе</w:t>
      </w:r>
      <w:r w:rsidRPr="00AE0A65">
        <w:rPr>
          <w:sz w:val="28"/>
          <w:szCs w:val="28"/>
        </w:rPr>
        <w:t>бная деятельность военных комиссариатов подразделяется на специальную служебную деятельность и общую служебную деятельность. Специальная служебная деятельность военных комиссариатов направлена на выполнение основных задач, определенных настоящим Положением</w:t>
      </w:r>
      <w:r w:rsidRPr="00AE0A65">
        <w:rPr>
          <w:sz w:val="28"/>
          <w:szCs w:val="28"/>
        </w:rPr>
        <w:t>. Общая служебная деятельность военных комиссариатов направлена на обеспечение их функционирования в качестве территориальных органов Министерства обороны Российской Федерации, выполнение задач, не относящихся к задачам специальной служебной деятельности.</w:t>
      </w:r>
    </w:p>
    <w:p w:rsidR="00A444C1" w:rsidRPr="00AE0A65" w:rsidP="00A444C1">
      <w:pPr>
        <w:pStyle w:val="ConsPlusNormal"/>
        <w:ind w:firstLine="540"/>
        <w:jc w:val="both"/>
        <w:rPr>
          <w:sz w:val="28"/>
          <w:szCs w:val="28"/>
        </w:rPr>
      </w:pPr>
      <w:r w:rsidRPr="00AE0A65">
        <w:rPr>
          <w:sz w:val="28"/>
          <w:szCs w:val="28"/>
        </w:rPr>
        <w:t>В соответствии с п. 7 Требований ответственность за обеспечение антитеррористической защищенности военных объектов возлагается на руководителей военных объектов.</w:t>
      </w:r>
    </w:p>
    <w:p w:rsidR="00A444C1" w:rsidRPr="00AE0A65" w:rsidP="00A444C1">
      <w:pPr>
        <w:pStyle w:val="ConsPlusNormal"/>
        <w:ind w:firstLine="540"/>
        <w:jc w:val="both"/>
        <w:rPr>
          <w:sz w:val="28"/>
          <w:szCs w:val="28"/>
        </w:rPr>
      </w:pPr>
      <w:r w:rsidRPr="00AE0A65">
        <w:rPr>
          <w:sz w:val="28"/>
          <w:szCs w:val="28"/>
        </w:rPr>
        <w:t>Частью 1 статьи 20.35 КоАП РФ установлена ответственность за нарушение требований к антитеррор</w:t>
      </w:r>
      <w:r w:rsidRPr="00AE0A65">
        <w:rPr>
          <w:sz w:val="28"/>
          <w:szCs w:val="28"/>
        </w:rPr>
        <w:t>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</w:t>
      </w:r>
      <w:r w:rsidRPr="00AE0A65">
        <w:rPr>
          <w:sz w:val="28"/>
          <w:szCs w:val="28"/>
        </w:rPr>
        <w:t>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деяния.</w:t>
      </w:r>
    </w:p>
    <w:p w:rsidR="00A444C1" w:rsidRPr="00AE0A65" w:rsidP="00A444C1">
      <w:pPr>
        <w:pStyle w:val="ConsPlusNormal"/>
        <w:ind w:firstLine="540"/>
        <w:jc w:val="both"/>
        <w:rPr>
          <w:sz w:val="28"/>
          <w:szCs w:val="28"/>
        </w:rPr>
      </w:pPr>
      <w:r w:rsidRPr="00AE0A65">
        <w:rPr>
          <w:sz w:val="28"/>
          <w:szCs w:val="28"/>
        </w:rPr>
        <w:t xml:space="preserve">Виновность должностного лица - военного комиссара г. </w:t>
      </w:r>
      <w:r w:rsidRPr="00AE0A65" w:rsidR="008A60A8">
        <w:rPr>
          <w:sz w:val="28"/>
          <w:szCs w:val="28"/>
        </w:rPr>
        <w:t xml:space="preserve">Ялта Республики Крым Пушкарного К.А. </w:t>
      </w:r>
      <w:r w:rsidRPr="00AE0A65">
        <w:rPr>
          <w:sz w:val="28"/>
          <w:szCs w:val="28"/>
        </w:rPr>
        <w:t xml:space="preserve">в совершении административного правонарушения подтверждается: постановлением </w:t>
      </w:r>
      <w:r w:rsidRPr="00AE0A65" w:rsidR="008A60A8">
        <w:rPr>
          <w:sz w:val="28"/>
          <w:szCs w:val="28"/>
        </w:rPr>
        <w:t xml:space="preserve">о возбуждении дела об административном правонарушении </w:t>
      </w:r>
      <w:r w:rsidRPr="00AE0A65">
        <w:rPr>
          <w:sz w:val="28"/>
          <w:szCs w:val="28"/>
        </w:rPr>
        <w:t xml:space="preserve">заместителя военного прокурора гарнизона от </w:t>
      </w:r>
      <w:r w:rsidRPr="00AE0A65" w:rsidR="008A60A8">
        <w:rPr>
          <w:sz w:val="28"/>
          <w:szCs w:val="28"/>
        </w:rPr>
        <w:t xml:space="preserve">03.05.2024; объяснениями Пушкарного К.А. от 03.05.2024; </w:t>
      </w:r>
      <w:r w:rsidRPr="00AE0A65" w:rsidR="008F698C">
        <w:rPr>
          <w:sz w:val="28"/>
          <w:szCs w:val="28"/>
        </w:rPr>
        <w:t xml:space="preserve">выпиской из приказа военного комиссара РК № 214 от 25.10.2023; </w:t>
      </w:r>
      <w:r w:rsidRPr="00AE0A65" w:rsidR="008A60A8">
        <w:rPr>
          <w:sz w:val="28"/>
          <w:szCs w:val="28"/>
        </w:rPr>
        <w:t xml:space="preserve"> </w:t>
      </w:r>
      <w:r w:rsidRPr="00AE0A65">
        <w:rPr>
          <w:sz w:val="28"/>
          <w:szCs w:val="28"/>
        </w:rPr>
        <w:t>выписк</w:t>
      </w:r>
      <w:r w:rsidRPr="00AE0A65" w:rsidR="008F698C">
        <w:rPr>
          <w:sz w:val="28"/>
          <w:szCs w:val="28"/>
        </w:rPr>
        <w:t xml:space="preserve">ой </w:t>
      </w:r>
      <w:r w:rsidRPr="00AE0A65">
        <w:rPr>
          <w:sz w:val="28"/>
          <w:szCs w:val="28"/>
        </w:rPr>
        <w:t xml:space="preserve"> из приказа военного комиссара РК №</w:t>
      </w:r>
      <w:r w:rsidRPr="00AE0A65" w:rsidR="008F698C">
        <w:rPr>
          <w:sz w:val="28"/>
          <w:szCs w:val="28"/>
        </w:rPr>
        <w:t>23</w:t>
      </w:r>
      <w:r w:rsidRPr="00AE0A65">
        <w:rPr>
          <w:sz w:val="28"/>
          <w:szCs w:val="28"/>
        </w:rPr>
        <w:t xml:space="preserve"> от </w:t>
      </w:r>
      <w:r w:rsidRPr="00AE0A65" w:rsidR="008F698C">
        <w:rPr>
          <w:sz w:val="28"/>
          <w:szCs w:val="28"/>
        </w:rPr>
        <w:t>07.02.2024</w:t>
      </w:r>
      <w:r w:rsidRPr="00AE0A65">
        <w:rPr>
          <w:sz w:val="28"/>
          <w:szCs w:val="28"/>
        </w:rPr>
        <w:t xml:space="preserve">, согласно которой военным комиссаром военного комиссариата г. Ялта РК назначен </w:t>
      </w:r>
      <w:r w:rsidRPr="00AE0A65" w:rsidR="008F698C">
        <w:rPr>
          <w:sz w:val="28"/>
          <w:szCs w:val="28"/>
        </w:rPr>
        <w:t>Пушкарный К.А.</w:t>
      </w:r>
      <w:r w:rsidRPr="00AE0A65" w:rsidR="00AE0A65">
        <w:rPr>
          <w:sz w:val="28"/>
          <w:szCs w:val="28"/>
        </w:rPr>
        <w:t>;</w:t>
      </w:r>
      <w:r w:rsidRPr="00AE0A65" w:rsidR="008F698C">
        <w:rPr>
          <w:sz w:val="28"/>
          <w:szCs w:val="28"/>
        </w:rPr>
        <w:t xml:space="preserve"> копией трудового договора № 251 от 16.10.2023; копиями дополнительных соглашений от 25.10.2023, 07.02.2024;  копией должностной инструкции от 08.02.2024;  фототаблицей;</w:t>
      </w:r>
    </w:p>
    <w:p w:rsidR="00A444C1" w:rsidRPr="003D64E9" w:rsidP="00A444C1">
      <w:pPr>
        <w:pStyle w:val="ConsPlusNormal"/>
        <w:ind w:firstLine="540"/>
        <w:jc w:val="both"/>
        <w:rPr>
          <w:sz w:val="28"/>
          <w:szCs w:val="28"/>
        </w:rPr>
      </w:pPr>
      <w:r w:rsidRPr="003D64E9">
        <w:rPr>
          <w:sz w:val="28"/>
          <w:szCs w:val="28"/>
        </w:rPr>
        <w:t>Доказательства по делу у мирового судьи не вызывают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</w:t>
      </w:r>
      <w:r w:rsidRPr="003D64E9">
        <w:rPr>
          <w:sz w:val="28"/>
          <w:szCs w:val="28"/>
        </w:rPr>
        <w:t xml:space="preserve">ожным положить их в основу постановления. </w:t>
      </w:r>
    </w:p>
    <w:p w:rsidR="00A444C1" w:rsidRPr="003D64E9" w:rsidP="00A444C1">
      <w:pPr>
        <w:pStyle w:val="ConsPlusNormal"/>
        <w:ind w:firstLine="540"/>
        <w:jc w:val="both"/>
        <w:rPr>
          <w:sz w:val="28"/>
          <w:szCs w:val="28"/>
        </w:rPr>
      </w:pPr>
      <w:r w:rsidRPr="003D64E9">
        <w:rPr>
          <w:sz w:val="28"/>
          <w:szCs w:val="28"/>
        </w:rPr>
        <w:t>Постановление о возбуждении дела об административном правонарушении вынесено в соответствии с требованиями ст. 28.4 КоАП РФ, уполномоченным должностным лицом, иные документы оформлены в соответствии с требованиями</w:t>
      </w:r>
      <w:r w:rsidRPr="003D64E9">
        <w:rPr>
          <w:sz w:val="28"/>
          <w:szCs w:val="28"/>
        </w:rPr>
        <w:t xml:space="preserve"> закона. </w:t>
      </w:r>
    </w:p>
    <w:p w:rsidR="00A444C1" w:rsidRPr="003D64E9" w:rsidP="00A444C1">
      <w:pPr>
        <w:pStyle w:val="ConsPlusNormal"/>
        <w:ind w:firstLine="540"/>
        <w:jc w:val="both"/>
        <w:rPr>
          <w:sz w:val="28"/>
          <w:szCs w:val="28"/>
        </w:rPr>
      </w:pPr>
      <w:r w:rsidRPr="003D64E9">
        <w:rPr>
          <w:sz w:val="28"/>
          <w:szCs w:val="28"/>
        </w:rPr>
        <w:t>Обстоятельств, исключающих производство по делу, в ходе его рассмотрения не установлено.</w:t>
      </w:r>
    </w:p>
    <w:p w:rsidR="00A444C1" w:rsidRPr="003D64E9" w:rsidP="00A444C1">
      <w:pPr>
        <w:pStyle w:val="ConsPlusNormal"/>
        <w:ind w:firstLine="540"/>
        <w:jc w:val="both"/>
        <w:rPr>
          <w:sz w:val="28"/>
          <w:szCs w:val="28"/>
        </w:rPr>
      </w:pPr>
      <w:r w:rsidRPr="003D64E9">
        <w:rPr>
          <w:sz w:val="28"/>
          <w:szCs w:val="28"/>
        </w:rPr>
        <w:t>Совокупность исследованных судом доказательств является достаточной для установления обстоятельств, входящих в предмет доказывания по делу об административно</w:t>
      </w:r>
      <w:r w:rsidRPr="003D64E9">
        <w:rPr>
          <w:sz w:val="28"/>
          <w:szCs w:val="28"/>
        </w:rPr>
        <w:t>м правонарушении, предусмотренном ч. 1 ст. 20.35 КоАП РФ.</w:t>
      </w:r>
    </w:p>
    <w:p w:rsidR="00A444C1" w:rsidRPr="003D64E9" w:rsidP="003D64E9">
      <w:pPr>
        <w:pStyle w:val="ConsPlusNormal"/>
        <w:ind w:firstLine="540"/>
        <w:jc w:val="both"/>
        <w:rPr>
          <w:sz w:val="28"/>
          <w:szCs w:val="28"/>
        </w:rPr>
      </w:pPr>
      <w:r w:rsidRPr="003D64E9">
        <w:rPr>
          <w:sz w:val="28"/>
          <w:szCs w:val="28"/>
        </w:rPr>
        <w:t>Обстоятельством смягчающим административную ответственность суд призна</w:t>
      </w:r>
      <w:r w:rsidRPr="003D64E9" w:rsidR="008F698C">
        <w:rPr>
          <w:sz w:val="28"/>
          <w:szCs w:val="28"/>
        </w:rPr>
        <w:t xml:space="preserve">ет раскаяние лица в содеянном, </w:t>
      </w:r>
      <w:r w:rsidRPr="003D64E9">
        <w:rPr>
          <w:sz w:val="28"/>
          <w:szCs w:val="28"/>
        </w:rPr>
        <w:t>признание вины</w:t>
      </w:r>
      <w:r w:rsidRPr="003D64E9" w:rsidR="008F698C">
        <w:rPr>
          <w:sz w:val="28"/>
          <w:szCs w:val="28"/>
        </w:rPr>
        <w:t>, наличие малолетних детей</w:t>
      </w:r>
      <w:r w:rsidRPr="003D64E9">
        <w:rPr>
          <w:sz w:val="28"/>
          <w:szCs w:val="28"/>
        </w:rPr>
        <w:t>.</w:t>
      </w:r>
    </w:p>
    <w:p w:rsidR="00A444C1" w:rsidRPr="003D64E9" w:rsidP="003D64E9">
      <w:pPr>
        <w:pStyle w:val="ConsPlusNormal"/>
        <w:ind w:firstLine="540"/>
        <w:jc w:val="both"/>
        <w:rPr>
          <w:sz w:val="28"/>
          <w:szCs w:val="28"/>
        </w:rPr>
      </w:pPr>
      <w:r w:rsidRPr="003D64E9">
        <w:rPr>
          <w:sz w:val="28"/>
          <w:szCs w:val="28"/>
        </w:rPr>
        <w:t>Обстоятельств отягчающих административную ответственнос</w:t>
      </w:r>
      <w:r w:rsidRPr="003D64E9">
        <w:rPr>
          <w:sz w:val="28"/>
          <w:szCs w:val="28"/>
        </w:rPr>
        <w:t>ть в судебном заседании не установлено.</w:t>
      </w:r>
    </w:p>
    <w:p w:rsidR="00A444C1" w:rsidRPr="003D64E9" w:rsidP="003D64E9">
      <w:pPr>
        <w:pStyle w:val="ConsPlusNormal"/>
        <w:ind w:firstLine="540"/>
        <w:jc w:val="both"/>
        <w:rPr>
          <w:sz w:val="28"/>
          <w:szCs w:val="28"/>
        </w:rPr>
      </w:pPr>
      <w:r w:rsidRPr="003D64E9">
        <w:rPr>
          <w:sz w:val="28"/>
          <w:szCs w:val="28"/>
        </w:rPr>
        <w:t>Пушкарный К.А. состоит в должности военного комиссара, имеет стабильную заработную плату.</w:t>
      </w:r>
    </w:p>
    <w:p w:rsidR="00A444C1" w:rsidRPr="003D64E9" w:rsidP="003D64E9">
      <w:pPr>
        <w:pStyle w:val="ConsPlusNormal"/>
        <w:ind w:firstLine="540"/>
        <w:jc w:val="both"/>
        <w:rPr>
          <w:sz w:val="28"/>
          <w:szCs w:val="28"/>
        </w:rPr>
      </w:pPr>
      <w:r w:rsidRPr="003D64E9">
        <w:rPr>
          <w:sz w:val="28"/>
          <w:szCs w:val="28"/>
        </w:rPr>
        <w:t>Оценивая указанные доказательства в соответствии с требованиями ст. 26.11 КоАП РФ, мировой судья приходит к выводу о совершени</w:t>
      </w:r>
      <w:r w:rsidRPr="003D64E9">
        <w:rPr>
          <w:sz w:val="28"/>
          <w:szCs w:val="28"/>
        </w:rPr>
        <w:t xml:space="preserve">и </w:t>
      </w:r>
      <w:r w:rsidRPr="003D64E9" w:rsidR="008F698C">
        <w:rPr>
          <w:sz w:val="28"/>
          <w:szCs w:val="28"/>
        </w:rPr>
        <w:t>Пушкарным К.А.</w:t>
      </w:r>
      <w:r w:rsidRPr="003D64E9">
        <w:rPr>
          <w:sz w:val="28"/>
          <w:szCs w:val="28"/>
        </w:rPr>
        <w:t xml:space="preserve"> административного правонарушения, предусмотренного ч. 1 ст. </w:t>
      </w:r>
      <w:r w:rsidRPr="003D64E9" w:rsidR="008F698C">
        <w:rPr>
          <w:sz w:val="28"/>
          <w:szCs w:val="28"/>
        </w:rPr>
        <w:t>20.35</w:t>
      </w:r>
      <w:r w:rsidRPr="003D64E9">
        <w:rPr>
          <w:sz w:val="28"/>
          <w:szCs w:val="28"/>
        </w:rPr>
        <w:t xml:space="preserve"> КоАП РФ и правильной юридической квалификации е</w:t>
      </w:r>
      <w:r w:rsidRPr="003D64E9" w:rsidR="008F698C">
        <w:rPr>
          <w:sz w:val="28"/>
          <w:szCs w:val="28"/>
        </w:rPr>
        <w:t>го</w:t>
      </w:r>
      <w:r w:rsidRPr="003D64E9">
        <w:rPr>
          <w:sz w:val="28"/>
          <w:szCs w:val="28"/>
        </w:rPr>
        <w:t xml:space="preserve"> действий - </w:t>
      </w:r>
      <w:r w:rsidRPr="003D64E9" w:rsidR="00AE0A65">
        <w:rPr>
          <w:sz w:val="28"/>
          <w:szCs w:val="28"/>
        </w:rPr>
        <w:t>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(территорий).</w:t>
      </w:r>
    </w:p>
    <w:p w:rsidR="00A444C1" w:rsidRPr="00AE0A65" w:rsidP="003D64E9">
      <w:pPr>
        <w:pStyle w:val="ConsPlusNormal"/>
        <w:ind w:firstLine="540"/>
        <w:jc w:val="both"/>
        <w:rPr>
          <w:sz w:val="28"/>
          <w:szCs w:val="28"/>
        </w:rPr>
      </w:pPr>
      <w:r w:rsidRPr="003D64E9">
        <w:rPr>
          <w:sz w:val="28"/>
          <w:szCs w:val="28"/>
        </w:rPr>
        <w:t>Вместе с тем, в силу требований частей 1 и 2 статьи 4.1.1 КоАП РФ за впервые совершенное администр</w:t>
      </w:r>
      <w:r w:rsidRPr="003D64E9">
        <w:rPr>
          <w:sz w:val="28"/>
          <w:szCs w:val="28"/>
        </w:rPr>
        <w:t xml:space="preserve">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r w:rsidRPr="003D64E9" w:rsidR="003D64E9">
        <w:rPr>
          <w:sz w:val="28"/>
          <w:szCs w:val="28"/>
        </w:rPr>
        <w:t xml:space="preserve">КоАП РФ </w:t>
      </w:r>
      <w:r w:rsidRPr="003D64E9">
        <w:rPr>
          <w:sz w:val="28"/>
          <w:szCs w:val="28"/>
        </w:rPr>
        <w:t>и</w:t>
      </w:r>
      <w:r w:rsidRPr="003D64E9">
        <w:rPr>
          <w:sz w:val="28"/>
          <w:szCs w:val="28"/>
        </w:rPr>
        <w:t>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</w:t>
      </w:r>
      <w:r w:rsidRPr="00AE0A65">
        <w:rPr>
          <w:sz w:val="28"/>
          <w:szCs w:val="28"/>
        </w:rPr>
        <w:t xml:space="preserve"> наличии обстоятельств, предусмотренных частью 2 статьи 3.4 настоящего Кодекса, за </w:t>
      </w:r>
      <w:r w:rsidRPr="00AE0A65">
        <w:rPr>
          <w:sz w:val="28"/>
          <w:szCs w:val="28"/>
        </w:rPr>
        <w:t>исключением случаев, предусмотренных частью 2 настоящей статьи.</w:t>
      </w:r>
    </w:p>
    <w:p w:rsidR="003D64E9" w:rsidP="003D64E9">
      <w:pPr>
        <w:pStyle w:val="ConsPlusNormal"/>
        <w:ind w:firstLine="540"/>
        <w:jc w:val="both"/>
        <w:rPr>
          <w:sz w:val="28"/>
          <w:szCs w:val="28"/>
        </w:rPr>
      </w:pPr>
      <w:r w:rsidRPr="00AE0A65">
        <w:rPr>
          <w:sz w:val="28"/>
          <w:szCs w:val="28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</w:t>
      </w:r>
      <w:r w:rsidRPr="00AE0A65">
        <w:rPr>
          <w:sz w:val="28"/>
          <w:szCs w:val="28"/>
        </w:rPr>
        <w:t xml:space="preserve">.31 - 14.33, 14.56, 15.21, 15.30, 19.3, 19.5, 19.5.1, 19.6, 19.7.5-2, 19.8 - 19.8.2, 19.23, частями 2 и 3 статьи 19.27, статьями 19.28, 19.29, 19.30, 19.33, 19.34, 20.3, частью 2 статьи 20.28 КоАП РФ. </w:t>
      </w:r>
    </w:p>
    <w:p w:rsidR="00A444C1" w:rsidRPr="00AE0A65" w:rsidP="003D64E9">
      <w:pPr>
        <w:pStyle w:val="ConsPlusNormal"/>
        <w:ind w:firstLine="540"/>
        <w:jc w:val="both"/>
        <w:rPr>
          <w:sz w:val="28"/>
          <w:szCs w:val="28"/>
        </w:rPr>
      </w:pPr>
      <w:r w:rsidRPr="00AE0A65">
        <w:rPr>
          <w:sz w:val="28"/>
          <w:szCs w:val="28"/>
        </w:rPr>
        <w:t xml:space="preserve">Правонарушение по ст. </w:t>
      </w:r>
      <w:r w:rsidRPr="00AE0A65" w:rsidR="00AE0A65">
        <w:rPr>
          <w:sz w:val="28"/>
          <w:szCs w:val="28"/>
        </w:rPr>
        <w:t>20.35</w:t>
      </w:r>
      <w:r w:rsidR="003D64E9">
        <w:rPr>
          <w:sz w:val="28"/>
          <w:szCs w:val="28"/>
        </w:rPr>
        <w:t xml:space="preserve"> </w:t>
      </w:r>
      <w:r w:rsidRPr="00AE0A65">
        <w:rPr>
          <w:sz w:val="28"/>
          <w:szCs w:val="28"/>
        </w:rPr>
        <w:t xml:space="preserve">КоАП РФ в этот </w:t>
      </w:r>
      <w:r w:rsidR="003D64E9">
        <w:rPr>
          <w:sz w:val="28"/>
          <w:szCs w:val="28"/>
        </w:rPr>
        <w:t xml:space="preserve">исчерпывающий </w:t>
      </w:r>
      <w:r w:rsidRPr="00AE0A65">
        <w:rPr>
          <w:sz w:val="28"/>
          <w:szCs w:val="28"/>
        </w:rPr>
        <w:t xml:space="preserve">перечень не входит. </w:t>
      </w:r>
    </w:p>
    <w:p w:rsidR="00A444C1" w:rsidRPr="00AE0A65" w:rsidP="008B2D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E0A65">
        <w:rPr>
          <w:sz w:val="28"/>
          <w:szCs w:val="28"/>
        </w:rPr>
        <w:t xml:space="preserve">Учитывая обстоятельства совершенного административного правонарушения, </w:t>
      </w:r>
      <w:r w:rsidR="003D64E9">
        <w:rPr>
          <w:sz w:val="28"/>
          <w:szCs w:val="28"/>
        </w:rPr>
        <w:t xml:space="preserve">данные о личности виновного, непродолжительный срок  работы на занимаемой должности, предприняты меры к устранению, </w:t>
      </w:r>
      <w:r w:rsidRPr="00AE0A65">
        <w:rPr>
          <w:sz w:val="28"/>
          <w:szCs w:val="28"/>
        </w:rPr>
        <w:t>отсутствие императивного запрета н</w:t>
      </w:r>
      <w:r w:rsidRPr="00AE0A65">
        <w:rPr>
          <w:sz w:val="28"/>
          <w:szCs w:val="28"/>
        </w:rPr>
        <w:t>а применение положений ч.1 ст. 4.1.1 КоАП РФ, а также то обстоятельство, что должностное лицо впервые совершило указанное административное правонарушение, отсутствие причинения вреда или возникновения угрозы причинения вреда жизни и здоровью людей, объекта</w:t>
      </w:r>
      <w:r w:rsidRPr="00AE0A65">
        <w:rPr>
          <w:sz w:val="28"/>
          <w:szCs w:val="28"/>
        </w:rPr>
        <w:t xml:space="preserve">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</w:t>
      </w:r>
      <w:r w:rsidRPr="00AE0A65">
        <w:rPr>
          <w:sz w:val="28"/>
          <w:szCs w:val="28"/>
        </w:rPr>
        <w:t xml:space="preserve">имущественный ущерб </w:t>
      </w:r>
      <w:r w:rsidRPr="00AE0A65">
        <w:rPr>
          <w:sz w:val="28"/>
          <w:szCs w:val="28"/>
        </w:rPr>
        <w:t>отсутствуют, мировой судья считает возможным применить к правонарушителю положения ст.4.1.1. КоАП РФ предусмотренное санкцией ч. 1 ст. 15.33.2 КоАП РФ и заменить наказание в виде административного штрафа на предупреждение, что при этом является обязанность</w:t>
      </w:r>
      <w:r w:rsidRPr="00AE0A65">
        <w:rPr>
          <w:sz w:val="28"/>
          <w:szCs w:val="28"/>
        </w:rPr>
        <w:t>ю суда при наличии указанных условий.</w:t>
      </w:r>
    </w:p>
    <w:p w:rsidR="00A444C1" w:rsidRPr="00AE0A65" w:rsidP="00A444C1">
      <w:pPr>
        <w:pStyle w:val="ConsPlusNormal"/>
        <w:ind w:firstLine="540"/>
        <w:jc w:val="both"/>
        <w:rPr>
          <w:sz w:val="28"/>
          <w:szCs w:val="28"/>
        </w:rPr>
      </w:pPr>
      <w:r w:rsidRPr="00AE0A65">
        <w:rPr>
          <w:sz w:val="28"/>
          <w:szCs w:val="28"/>
        </w:rPr>
        <w:t>На основании изложенного и руководствуясь ст. ст. 3.1, 4.1, 4.1.1, 20.35, 29.7 - 29.11 Кодекса РФ об административных правонарушениях, мировой судья</w:t>
      </w:r>
    </w:p>
    <w:p w:rsidR="00A444C1" w:rsidRPr="00AE0A65" w:rsidP="00A444C1">
      <w:pPr>
        <w:jc w:val="center"/>
        <w:rPr>
          <w:sz w:val="28"/>
          <w:szCs w:val="28"/>
        </w:rPr>
      </w:pPr>
      <w:r w:rsidRPr="00AE0A65">
        <w:rPr>
          <w:sz w:val="28"/>
          <w:szCs w:val="28"/>
        </w:rPr>
        <w:t>постановил:</w:t>
      </w:r>
    </w:p>
    <w:p w:rsidR="00906FC8" w:rsidRPr="00AE0A65" w:rsidP="00906FC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AE0A65">
        <w:rPr>
          <w:rStyle w:val="a"/>
          <w:b w:val="0"/>
          <w:sz w:val="28"/>
          <w:szCs w:val="28"/>
        </w:rPr>
        <w:t xml:space="preserve">признать </w:t>
      </w:r>
      <w:r w:rsidRPr="00AE0A65">
        <w:rPr>
          <w:sz w:val="28"/>
          <w:szCs w:val="28"/>
        </w:rPr>
        <w:t>военного комиссара г. Ялта Республики Крым Пушка</w:t>
      </w:r>
      <w:r w:rsidRPr="00AE0A65">
        <w:rPr>
          <w:sz w:val="28"/>
          <w:szCs w:val="28"/>
        </w:rPr>
        <w:t xml:space="preserve">рного Константина Александровича виновным в совершении административного правонарушения, предусмотренного ч.1 ст. 20.35 КоАП РФ, и назначить </w:t>
      </w:r>
      <w:r w:rsidRPr="00AE0A65">
        <w:rPr>
          <w:rFonts w:eastAsia="SimSun"/>
          <w:sz w:val="28"/>
          <w:szCs w:val="28"/>
          <w:lang w:eastAsia="zh-CN"/>
        </w:rPr>
        <w:t xml:space="preserve">административное наказание с применением ч. 1 ст. 4.1.1. КоАП РФ в виде предупреждения. </w:t>
      </w:r>
    </w:p>
    <w:p w:rsidR="00906FC8" w:rsidRPr="00AE0A65" w:rsidP="00906FC8">
      <w:pPr>
        <w:pStyle w:val="BodyText"/>
        <w:ind w:firstLine="720"/>
        <w:rPr>
          <w:sz w:val="28"/>
          <w:szCs w:val="28"/>
        </w:rPr>
      </w:pPr>
      <w:r w:rsidRPr="00AE0A65">
        <w:rPr>
          <w:rFonts w:eastAsia="SimSun"/>
          <w:sz w:val="28"/>
          <w:szCs w:val="28"/>
          <w:lang w:eastAsia="zh-CN"/>
        </w:rPr>
        <w:t>Постановление может быть о</w:t>
      </w:r>
      <w:r w:rsidRPr="00AE0A65">
        <w:rPr>
          <w:rFonts w:eastAsia="SimSun"/>
          <w:sz w:val="28"/>
          <w:szCs w:val="28"/>
          <w:lang w:eastAsia="zh-CN"/>
        </w:rPr>
        <w:t>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906FC8" w:rsidRPr="00AE0A65" w:rsidP="00906FC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val="uk-UA" w:eastAsia="zh-CN"/>
        </w:rPr>
      </w:pPr>
    </w:p>
    <w:p w:rsidR="00906FC8" w:rsidRPr="00AE0A65" w:rsidP="00906FC8">
      <w:pPr>
        <w:tabs>
          <w:tab w:val="left" w:pos="709"/>
        </w:tabs>
        <w:autoSpaceDE w:val="0"/>
        <w:autoSpaceDN w:val="0"/>
        <w:adjustRightInd w:val="0"/>
        <w:jc w:val="both"/>
        <w:outlineLvl w:val="2"/>
        <w:rPr>
          <w:rFonts w:eastAsia="SimSun"/>
          <w:iCs/>
          <w:sz w:val="28"/>
          <w:szCs w:val="28"/>
          <w:lang w:eastAsia="zh-CN"/>
        </w:rPr>
      </w:pPr>
    </w:p>
    <w:p w:rsidR="00906FC8" w:rsidRPr="00AE0A65" w:rsidP="00906FC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E0A65">
        <w:rPr>
          <w:sz w:val="28"/>
          <w:szCs w:val="28"/>
        </w:rPr>
        <w:t>Мировой судья:</w:t>
      </w:r>
      <w:r w:rsidRPr="00AE0A65">
        <w:rPr>
          <w:sz w:val="28"/>
          <w:szCs w:val="28"/>
        </w:rPr>
        <w:tab/>
      </w:r>
      <w:r w:rsidRPr="00AE0A65">
        <w:rPr>
          <w:sz w:val="28"/>
          <w:szCs w:val="28"/>
        </w:rPr>
        <w:tab/>
      </w:r>
      <w:r w:rsidRPr="00AE0A65">
        <w:rPr>
          <w:sz w:val="28"/>
          <w:szCs w:val="28"/>
        </w:rPr>
        <w:tab/>
      </w:r>
      <w:r w:rsidRPr="00AE0A65">
        <w:rPr>
          <w:sz w:val="28"/>
          <w:szCs w:val="28"/>
        </w:rPr>
        <w:tab/>
      </w:r>
      <w:r w:rsidRPr="00AE0A65">
        <w:rPr>
          <w:sz w:val="28"/>
          <w:szCs w:val="28"/>
        </w:rPr>
        <w:tab/>
      </w:r>
      <w:r w:rsidRPr="00AE0A65">
        <w:rPr>
          <w:sz w:val="28"/>
          <w:szCs w:val="28"/>
        </w:rPr>
        <w:tab/>
      </w:r>
      <w:r w:rsidRPr="00AE0A65">
        <w:rPr>
          <w:sz w:val="28"/>
          <w:szCs w:val="28"/>
        </w:rPr>
        <w:tab/>
        <w:t xml:space="preserve">     А.Ш. </w:t>
      </w:r>
      <w:r w:rsidRPr="00AE0A65">
        <w:rPr>
          <w:sz w:val="28"/>
          <w:szCs w:val="28"/>
        </w:rPr>
        <w:t xml:space="preserve">Юдакова </w:t>
      </w:r>
    </w:p>
    <w:p w:rsidR="00A444C1" w:rsidRPr="00AE0A65" w:rsidP="00906FC8">
      <w:pPr>
        <w:jc w:val="both"/>
        <w:rPr>
          <w:bCs/>
          <w:sz w:val="28"/>
          <w:szCs w:val="28"/>
        </w:rPr>
      </w:pPr>
    </w:p>
    <w:p w:rsidR="00A444C1" w:rsidRPr="00AC5D53" w:rsidP="00A444C1"/>
    <w:p w:rsidR="00A444C1" w:rsidRPr="00AC5D53" w:rsidP="00A444C1"/>
    <w:p w:rsidR="00A444C1" w:rsidRPr="00AC5D53" w:rsidP="00A444C1"/>
    <w:p w:rsidR="00A444C1" w:rsidP="00A444C1"/>
    <w:p w:rsidR="00A444C1" w:rsidP="00A444C1"/>
    <w:p w:rsidR="00A444C1" w:rsidP="00A444C1"/>
    <w:p w:rsidR="00A444C1" w:rsidP="00A444C1"/>
    <w:p w:rsidR="00A444C1" w:rsidP="00A444C1"/>
    <w:p w:rsidR="00026933"/>
    <w:sectPr w:rsidSect="00AC5D53">
      <w:pgSz w:w="11906" w:h="16838"/>
      <w:pgMar w:top="426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C1"/>
    <w:rsid w:val="00026933"/>
    <w:rsid w:val="001C77D9"/>
    <w:rsid w:val="003D64E9"/>
    <w:rsid w:val="003F5B3C"/>
    <w:rsid w:val="007C6E0B"/>
    <w:rsid w:val="008A60A8"/>
    <w:rsid w:val="008B2D33"/>
    <w:rsid w:val="008F698C"/>
    <w:rsid w:val="00906FC8"/>
    <w:rsid w:val="00956572"/>
    <w:rsid w:val="00A444C1"/>
    <w:rsid w:val="00AC5D53"/>
    <w:rsid w:val="00AE0A65"/>
    <w:rsid w:val="00B54A3D"/>
    <w:rsid w:val="00F94B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444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a">
    <w:name w:val="Основной текст + Полужирный"/>
    <w:rsid w:val="00906FC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">
    <w:name w:val="Body Text"/>
    <w:basedOn w:val="Normal"/>
    <w:link w:val="a0"/>
    <w:uiPriority w:val="99"/>
    <w:rsid w:val="00906FC8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906FC8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">
    <w:name w:val="Body Text Indent"/>
    <w:basedOn w:val="Normal"/>
    <w:link w:val="a1"/>
    <w:uiPriority w:val="99"/>
    <w:unhideWhenUsed/>
    <w:rsid w:val="007C6E0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7C6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94B5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94B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