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72F" w:rsidRPr="00C91B34" w:rsidP="0066672F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C91B34">
        <w:rPr>
          <w:b w:val="0"/>
          <w:sz w:val="24"/>
          <w:szCs w:val="24"/>
          <w:u w:val="none"/>
          <w:lang w:val="uk-UA"/>
        </w:rPr>
        <w:t>Дело № 5-</w:t>
      </w:r>
      <w:r w:rsidR="004E0BA6">
        <w:rPr>
          <w:b w:val="0"/>
          <w:sz w:val="24"/>
          <w:szCs w:val="24"/>
          <w:u w:val="none"/>
          <w:lang w:val="uk-UA"/>
        </w:rPr>
        <w:t>95-337/2024</w:t>
      </w:r>
    </w:p>
    <w:p w:rsidR="0066672F" w:rsidRPr="00C91B34" w:rsidP="0066672F">
      <w:pPr>
        <w:jc w:val="right"/>
      </w:pPr>
      <w:r w:rsidRPr="00C91B34">
        <w:t>91</w:t>
      </w:r>
      <w:r w:rsidRPr="00C91B34">
        <w:rPr>
          <w:lang w:val="en-US"/>
        </w:rPr>
        <w:t>MS</w:t>
      </w:r>
      <w:r w:rsidRPr="00C91B34">
        <w:t>009</w:t>
      </w:r>
      <w:r w:rsidR="00597314">
        <w:t>5</w:t>
      </w:r>
      <w:r>
        <w:t>-</w:t>
      </w:r>
      <w:r w:rsidRPr="00C91B34">
        <w:t>01-202</w:t>
      </w:r>
      <w:r w:rsidR="004E0BA6">
        <w:t>4</w:t>
      </w:r>
      <w:r w:rsidRPr="00C91B34">
        <w:t>-</w:t>
      </w:r>
      <w:r w:rsidR="004E0BA6">
        <w:t>001956-24</w:t>
      </w:r>
    </w:p>
    <w:p w:rsidR="0066672F" w:rsidRPr="00C91B34" w:rsidP="0066672F">
      <w:pPr>
        <w:ind w:firstLine="709"/>
        <w:jc w:val="center"/>
        <w:rPr>
          <w:lang w:val="uk-UA"/>
        </w:rPr>
      </w:pPr>
    </w:p>
    <w:p w:rsidR="0066672F" w:rsidRPr="00C91B34" w:rsidP="0066672F">
      <w:pPr>
        <w:ind w:firstLine="709"/>
        <w:jc w:val="center"/>
      </w:pPr>
      <w:r w:rsidRPr="00C91B34">
        <w:t>ПОСТАНОВЛЕНИЕ</w:t>
      </w:r>
    </w:p>
    <w:p w:rsidR="0066672F" w:rsidRPr="00C91B34" w:rsidP="0066672F">
      <w:pPr>
        <w:ind w:firstLine="709"/>
        <w:jc w:val="center"/>
      </w:pPr>
      <w:r>
        <w:t xml:space="preserve">о назначении административного наказания </w:t>
      </w:r>
    </w:p>
    <w:p w:rsidR="0066672F" w:rsidRPr="00C91B34" w:rsidP="0066672F">
      <w:pPr>
        <w:ind w:firstLine="709"/>
        <w:jc w:val="both"/>
      </w:pPr>
      <w:r>
        <w:t>09</w:t>
      </w:r>
      <w:r w:rsidR="004E0BA6">
        <w:t xml:space="preserve"> июля 2024</w:t>
      </w:r>
      <w:r w:rsidRPr="00C91B34">
        <w:t xml:space="preserve"> года</w:t>
      </w:r>
      <w:r w:rsidRPr="00C91B34">
        <w:tab/>
      </w:r>
      <w:r w:rsidRPr="00C91B34">
        <w:tab/>
        <w:t xml:space="preserve">                                         </w:t>
      </w:r>
      <w:r w:rsidRPr="00C91B34">
        <w:tab/>
      </w:r>
      <w:r>
        <w:t xml:space="preserve">                           </w:t>
      </w:r>
      <w:r w:rsidRPr="00C91B34">
        <w:t>город Ялта</w:t>
      </w:r>
    </w:p>
    <w:p w:rsidR="0066672F" w:rsidRPr="00C91B34" w:rsidP="0066672F">
      <w:pPr>
        <w:ind w:firstLine="709"/>
        <w:jc w:val="both"/>
      </w:pPr>
    </w:p>
    <w:p w:rsidR="0066672F" w:rsidRPr="00C91B34" w:rsidP="0066672F">
      <w:pPr>
        <w:ind w:firstLine="709"/>
        <w:jc w:val="both"/>
      </w:pPr>
      <w:r w:rsidRPr="00C91B34">
        <w:t>Мировой судья судебного участка № 9</w:t>
      </w:r>
      <w:r>
        <w:t>5</w:t>
      </w:r>
      <w:r w:rsidRPr="00C91B34">
        <w:t xml:space="preserve"> Ялтинского судебного района (городской округ Ялта) (Республика Крым, г. Ялта, ул. Васильева, 19) </w:t>
      </w:r>
      <w:r>
        <w:t>Юдакова Анна Шотовна</w:t>
      </w:r>
      <w:r w:rsidRPr="00C91B34">
        <w:t xml:space="preserve">, </w:t>
      </w:r>
      <w:r>
        <w:t xml:space="preserve">                   с </w:t>
      </w:r>
      <w:r w:rsidRPr="003428C3">
        <w:t xml:space="preserve">участием лица, в отношении которого ведется дело об </w:t>
      </w:r>
      <w:r w:rsidR="004E0BA6">
        <w:t>административном правонарушении Мудрого-Миронюка Виталия Ивановича</w:t>
      </w:r>
      <w:r>
        <w:t>,</w:t>
      </w:r>
      <w:r w:rsidRPr="00C91B34">
        <w:t xml:space="preserve"> рассмотрев в открытом судебном заседании дело об административном правонарушении </w:t>
      </w:r>
      <w:r>
        <w:t xml:space="preserve"> </w:t>
      </w:r>
      <w:r w:rsidRPr="00C91B34">
        <w:t xml:space="preserve">в отношении </w:t>
      </w:r>
    </w:p>
    <w:p w:rsidR="0066672F" w:rsidRPr="00C91B34" w:rsidP="0066672F">
      <w:pPr>
        <w:ind w:firstLine="709"/>
        <w:jc w:val="both"/>
      </w:pPr>
      <w:r>
        <w:t>Мудрый-</w:t>
      </w:r>
      <w:r>
        <w:t>Миронюк</w:t>
      </w:r>
      <w:r>
        <w:t xml:space="preserve"> Виталий Иванович</w:t>
      </w:r>
      <w:r w:rsidRPr="00C91B34">
        <w:t xml:space="preserve">, </w:t>
      </w:r>
      <w:r>
        <w:t>********</w:t>
      </w:r>
      <w:r>
        <w:t xml:space="preserve"> </w:t>
      </w:r>
      <w:r w:rsidRPr="00C91B34">
        <w:t>года рождения, урожен</w:t>
      </w:r>
      <w:r>
        <w:t>ец</w:t>
      </w:r>
      <w:r>
        <w:t>********</w:t>
      </w:r>
      <w:r>
        <w:t xml:space="preserve"> </w:t>
      </w:r>
      <w:r>
        <w:t>,</w:t>
      </w:r>
      <w:r w:rsidRPr="00C91B34">
        <w:t xml:space="preserve"> </w:t>
      </w:r>
      <w:r>
        <w:t xml:space="preserve">зарегистрированный и проживающий по адресу: </w:t>
      </w:r>
      <w:r>
        <w:t>********</w:t>
      </w:r>
      <w:r>
        <w:t xml:space="preserve"> </w:t>
      </w:r>
      <w:r w:rsidRPr="00C91B34">
        <w:t xml:space="preserve">по ч. </w:t>
      </w:r>
      <w:r w:rsidRPr="00C91B34">
        <w:rPr>
          <w:lang w:val="uk-UA"/>
        </w:rPr>
        <w:t>2</w:t>
      </w:r>
      <w:r w:rsidRPr="00C91B34">
        <w:t xml:space="preserve"> ст. 17.3</w:t>
      </w:r>
      <w:r>
        <w:t xml:space="preserve"> Кодекса Российской Федерации </w:t>
      </w:r>
      <w:r w:rsidRPr="00C91B34">
        <w:t>об административных правонарушениях (далее по тексту – КоАП РФ),</w:t>
      </w:r>
    </w:p>
    <w:p w:rsidR="0066672F" w:rsidRPr="00C91B34" w:rsidP="0066672F">
      <w:pPr>
        <w:ind w:firstLine="709"/>
        <w:jc w:val="both"/>
      </w:pPr>
    </w:p>
    <w:p w:rsidR="0066672F" w:rsidRPr="00C91B34" w:rsidP="0066672F">
      <w:pPr>
        <w:ind w:firstLine="709"/>
        <w:jc w:val="center"/>
      </w:pPr>
      <w:r>
        <w:t>установил</w:t>
      </w:r>
      <w:r w:rsidRPr="00C91B34">
        <w:t>:</w:t>
      </w:r>
    </w:p>
    <w:p w:rsidR="0066672F" w:rsidRPr="00C91B34" w:rsidP="0066672F">
      <w:pPr>
        <w:autoSpaceDE w:val="0"/>
        <w:autoSpaceDN w:val="0"/>
        <w:adjustRightInd w:val="0"/>
        <w:ind w:firstLine="540"/>
        <w:jc w:val="both"/>
      </w:pPr>
      <w:r>
        <w:t>Мудрый-Миронюк Виталий Иванович</w:t>
      </w:r>
      <w:r w:rsidRPr="00C91B34">
        <w:t xml:space="preserve"> не исполнил законного распоряжения судебного пристава по обеспечени</w:t>
      </w:r>
      <w:r w:rsidRPr="00C91B34">
        <w:t>ю установленного порядка деятельности судов о прекращении действий, нарушающие правила пребывания посетителей в суде.</w:t>
      </w:r>
    </w:p>
    <w:p w:rsidR="0066672F" w:rsidRPr="00C91B34" w:rsidP="0066672F">
      <w:pPr>
        <w:autoSpaceDE w:val="0"/>
        <w:autoSpaceDN w:val="0"/>
        <w:adjustRightInd w:val="0"/>
        <w:ind w:firstLine="540"/>
        <w:jc w:val="both"/>
      </w:pPr>
      <w:r>
        <w:t>31</w:t>
      </w:r>
      <w:r w:rsidR="00890322">
        <w:t xml:space="preserve"> </w:t>
      </w:r>
      <w:r>
        <w:t xml:space="preserve">мая 2024 года в 11 </w:t>
      </w:r>
      <w:r w:rsidRPr="00C91B34">
        <w:t xml:space="preserve">часов </w:t>
      </w:r>
      <w:r w:rsidR="001D68E7">
        <w:t>0</w:t>
      </w:r>
      <w:r w:rsidRPr="00C91B34">
        <w:t xml:space="preserve">0 минут, </w:t>
      </w:r>
      <w:r>
        <w:t xml:space="preserve">Мудрый-Миронюк Виталий Иванович </w:t>
      </w:r>
      <w:r w:rsidRPr="00C91B34">
        <w:t xml:space="preserve">находясь </w:t>
      </w:r>
      <w:r>
        <w:t>по адресу: г</w:t>
      </w:r>
      <w:r>
        <w:t>********</w:t>
      </w:r>
      <w:r>
        <w:t xml:space="preserve"> </w:t>
      </w:r>
      <w:r w:rsidRPr="00C91B34">
        <w:t>в здании</w:t>
      </w:r>
      <w:r>
        <w:t xml:space="preserve"> Ялтинского городского суда </w:t>
      </w:r>
      <w:r w:rsidR="00834DE8">
        <w:t>на неоднократные законные требования судебного пристава по ОУДПС осмотр с использованием технических средств охраны, а также предоставить документы уд</w:t>
      </w:r>
      <w:r w:rsidR="00725F7C">
        <w:t xml:space="preserve">остоверяющие личность, </w:t>
      </w:r>
      <w:r w:rsidR="00725F7C">
        <w:t>будучи</w:t>
      </w:r>
      <w:r w:rsidR="00725F7C">
        <w:t xml:space="preserve"> </w:t>
      </w:r>
      <w:r w:rsidR="00834DE8">
        <w:t xml:space="preserve"> ознакомившись с правилами пребывания посетите</w:t>
      </w:r>
      <w:r w:rsidR="00725F7C">
        <w:t>лей в Ялтинском городском суде РК</w:t>
      </w:r>
      <w:r w:rsidR="00834DE8">
        <w:t xml:space="preserve"> гражданин Мудрый-Миронюк В.И. ответил категорическим отказом, </w:t>
      </w:r>
      <w:r w:rsidR="00890322">
        <w:t>громко выражался, повышал голос, мешал</w:t>
      </w:r>
      <w:r w:rsidR="001D68E7">
        <w:t xml:space="preserve"> работе сотрудников суда </w:t>
      </w:r>
      <w:r w:rsidRPr="00C91B34">
        <w:t>на неоднократные требования судебного пристава о прекращении действий, нарушающих правила пребывани</w:t>
      </w:r>
      <w:r w:rsidRPr="00C91B34">
        <w:t xml:space="preserve">я посетителей в суде, не реагировал, то есть совершил административное правонарушение, предусмотренное </w:t>
      </w:r>
      <w:r w:rsidR="00922F72">
        <w:t xml:space="preserve"> </w:t>
      </w:r>
      <w:r w:rsidR="00556AA8">
        <w:t>ч. 2 ст. 17.3 КоАП РФ.</w:t>
      </w:r>
    </w:p>
    <w:p w:rsidR="0066672F" w:rsidRPr="00834DE8" w:rsidP="00834DE8">
      <w:pPr>
        <w:pStyle w:val="Style3"/>
        <w:widowControl/>
        <w:tabs>
          <w:tab w:val="left" w:pos="8510"/>
        </w:tabs>
        <w:ind w:firstLine="709"/>
        <w:jc w:val="both"/>
        <w:rPr>
          <w:sz w:val="26"/>
          <w:szCs w:val="26"/>
        </w:rPr>
      </w:pPr>
      <w:r>
        <w:t>Мудрый-Миронюк Виталий Иванович в суд</w:t>
      </w:r>
      <w:r w:rsidR="00890322">
        <w:t>ебное заседание не явился.</w:t>
      </w:r>
      <w:r w:rsidR="00834DE8">
        <w:t xml:space="preserve"> </w:t>
      </w:r>
      <w:r w:rsidR="00834DE8">
        <w:rPr>
          <w:rStyle w:val="FontStyle17"/>
          <w:sz w:val="26"/>
          <w:szCs w:val="26"/>
        </w:rPr>
        <w:t>Почтовое уведомление с судебной повесткой вернулось с отметкой «за истечением срока хранения», что считается как надлежащее уведомление лица органом связи.</w:t>
      </w:r>
    </w:p>
    <w:p w:rsidR="0066672F" w:rsidRPr="00C91B34" w:rsidP="0066672F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91B34">
        <w:rPr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</w:t>
      </w:r>
      <w:r w:rsidRPr="00C91B34">
        <w:rPr>
          <w:sz w:val="24"/>
          <w:szCs w:val="24"/>
        </w:rPr>
        <w:t>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6672F" w:rsidRPr="00C91B34" w:rsidP="0066672F">
      <w:pPr>
        <w:pStyle w:val="BodyText2"/>
        <w:ind w:firstLine="709"/>
        <w:rPr>
          <w:sz w:val="24"/>
          <w:szCs w:val="24"/>
        </w:rPr>
      </w:pPr>
      <w:r w:rsidRPr="00C91B34">
        <w:rPr>
          <w:sz w:val="24"/>
          <w:szCs w:val="24"/>
        </w:rPr>
        <w:t>В соответствии с абзацем 2 ст. 1 Федерального закона N 118 от 21.07.1997 г. «О судебных приставах»</w:t>
      </w:r>
      <w:r w:rsidRPr="00C91B34">
        <w:rPr>
          <w:sz w:val="24"/>
          <w:szCs w:val="24"/>
        </w:rPr>
        <w:t xml:space="preserve"> на судебных приставов возлагаются задачи по обеспечению установленного порядка деятельности судов общей юрисдикции.</w:t>
      </w:r>
    </w:p>
    <w:p w:rsidR="0066672F" w:rsidRPr="00C91B34" w:rsidP="0066672F">
      <w:pPr>
        <w:pStyle w:val="BodyText2"/>
        <w:ind w:firstLine="709"/>
        <w:rPr>
          <w:sz w:val="24"/>
          <w:szCs w:val="24"/>
        </w:rPr>
      </w:pPr>
      <w:r w:rsidRPr="00C91B34">
        <w:rPr>
          <w:sz w:val="24"/>
          <w:szCs w:val="24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</w:t>
      </w:r>
      <w:r w:rsidRPr="00C91B34">
        <w:rPr>
          <w:sz w:val="24"/>
          <w:szCs w:val="24"/>
        </w:rPr>
        <w:t>еплены в частности в статье 11 Федерального закона от 21 июля 1997 г. № 118-ФЗ «О судебных приставах».</w:t>
      </w:r>
    </w:p>
    <w:p w:rsidR="0066672F" w:rsidRPr="00C91B34" w:rsidP="0066672F">
      <w:pPr>
        <w:pStyle w:val="BodyText2"/>
        <w:ind w:firstLine="709"/>
        <w:rPr>
          <w:sz w:val="24"/>
          <w:szCs w:val="24"/>
        </w:rPr>
      </w:pPr>
      <w:r w:rsidRPr="00C91B34">
        <w:rPr>
          <w:sz w:val="24"/>
          <w:szCs w:val="24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(далее судебный пр</w:t>
      </w:r>
      <w:r w:rsidRPr="00C91B34">
        <w:rPr>
          <w:sz w:val="24"/>
          <w:szCs w:val="24"/>
        </w:rPr>
        <w:t>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</w:t>
      </w:r>
      <w:r w:rsidRPr="00C91B34">
        <w:rPr>
          <w:sz w:val="24"/>
          <w:szCs w:val="24"/>
        </w:rPr>
        <w:t>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66672F" w:rsidRPr="00C91B34" w:rsidP="0066672F">
      <w:pPr>
        <w:pStyle w:val="BodyText2"/>
        <w:ind w:firstLine="709"/>
        <w:rPr>
          <w:sz w:val="24"/>
          <w:szCs w:val="24"/>
        </w:rPr>
      </w:pPr>
      <w:r w:rsidRPr="00C91B34">
        <w:rPr>
          <w:sz w:val="24"/>
          <w:szCs w:val="24"/>
        </w:rPr>
        <w:t>В соответствии со статьей 14 данного</w:t>
      </w:r>
      <w:r w:rsidRPr="00C91B34">
        <w:rPr>
          <w:sz w:val="24"/>
          <w:szCs w:val="24"/>
        </w:rPr>
        <w:t xml:space="preserve">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66672F" w:rsidRPr="00C91B34" w:rsidP="0066672F">
      <w:pPr>
        <w:pStyle w:val="BodyText2"/>
        <w:ind w:firstLine="709"/>
        <w:rPr>
          <w:sz w:val="24"/>
          <w:szCs w:val="24"/>
        </w:rPr>
      </w:pPr>
      <w:r w:rsidRPr="00C91B34">
        <w:rPr>
          <w:sz w:val="24"/>
          <w:szCs w:val="24"/>
        </w:rPr>
        <w:t>Невыполнение законных требований судебного пристава, а также дейст</w:t>
      </w:r>
      <w:r w:rsidRPr="00C91B34">
        <w:rPr>
          <w:sz w:val="24"/>
          <w:szCs w:val="24"/>
        </w:rPr>
        <w:t>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66672F" w:rsidRPr="00C91B34" w:rsidP="0066672F">
      <w:pPr>
        <w:pStyle w:val="BodyText2"/>
        <w:ind w:firstLine="709"/>
        <w:rPr>
          <w:sz w:val="24"/>
          <w:szCs w:val="24"/>
        </w:rPr>
      </w:pPr>
      <w:r w:rsidRPr="00C91B34">
        <w:rPr>
          <w:sz w:val="24"/>
          <w:szCs w:val="24"/>
        </w:rPr>
        <w:t>Общие правила поведения посетителей в здании (помещениях) суда определяются правилами, утвержд</w:t>
      </w:r>
      <w:r w:rsidRPr="00C91B34">
        <w:rPr>
          <w:sz w:val="24"/>
          <w:szCs w:val="24"/>
        </w:rPr>
        <w:t>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66672F" w:rsidP="0066672F">
      <w:pPr>
        <w:pStyle w:val="ConsPlusNormal"/>
        <w:ind w:firstLine="540"/>
        <w:jc w:val="both"/>
      </w:pPr>
      <w:r>
        <w:t xml:space="preserve">Правила пребывания граждан в Ялтинском городском суде Республике Крым, утверждены </w:t>
      </w:r>
      <w:r w:rsidR="00041C11">
        <w:t>приказом</w:t>
      </w:r>
      <w:r w:rsidR="00725F7C">
        <w:t xml:space="preserve"> Врио</w:t>
      </w:r>
      <w:r w:rsidR="00041C11">
        <w:t xml:space="preserve"> председателя суда от 22.02.2024 № 07-01/17</w:t>
      </w:r>
      <w:r>
        <w:t xml:space="preserve"> председателем Ялтинского городского суда и определяют нормы поведения граждан (посетителей) в зданиях и служебных помещениях Ялтинского городского суда Республики Крым и направлены на обеспечение установленного порядка деятельности с</w:t>
      </w:r>
      <w:r>
        <w:t xml:space="preserve">удов в целях эффективности деятельности суда, реализации конституционного права граждан на судебную защиту, поддержания общественного порядка внутри здания, работников аппарата суда, участников процесса и других граждан при посещении ими здания (служебных </w:t>
      </w:r>
      <w:r>
        <w:t>помещений) суда, повышения информационной открытости, обеспечения надлежащего порядка в судебном заседании.</w:t>
      </w:r>
    </w:p>
    <w:p w:rsidR="0066672F" w:rsidRPr="00C91B34" w:rsidP="0066672F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п. 1.1</w:t>
      </w:r>
      <w:r w:rsidRPr="00C91B34">
        <w:rPr>
          <w:sz w:val="24"/>
          <w:szCs w:val="24"/>
        </w:rPr>
        <w:t xml:space="preserve"> Правил, законные требования судебного пристава по ОУПДС по соблюдению установленного порядка являются обязательными для посе</w:t>
      </w:r>
      <w:r w:rsidRPr="00C91B34">
        <w:rPr>
          <w:sz w:val="24"/>
          <w:szCs w:val="24"/>
        </w:rPr>
        <w:t>тителей суда.</w:t>
      </w:r>
    </w:p>
    <w:p w:rsidR="0066672F" w:rsidRPr="00C91B34" w:rsidP="0066672F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>Пункт 2.1-2.2</w:t>
      </w:r>
      <w:r w:rsidRPr="00C91B34">
        <w:rPr>
          <w:sz w:val="24"/>
          <w:szCs w:val="24"/>
        </w:rPr>
        <w:t xml:space="preserve"> Правил обязывает посетителей суда соблюдать установленный порядок деятельности суда и нормы поведения гражданина в общественных местах; выполнять законные требования судей, работников аппарата суда, судебных приставов по ОУПДС, </w:t>
      </w:r>
      <w:r w:rsidRPr="00C91B34">
        <w:rPr>
          <w:sz w:val="24"/>
          <w:szCs w:val="24"/>
        </w:rPr>
        <w:t>обеспечивающих установленный порядок в здании и служебных помещениях судебных участков; не допускать проявлений неуважительного отношения к руководству суда, судьям, работникам аппарата суда, судебным пристава  по ОУПДС и другим посетителям.</w:t>
      </w:r>
    </w:p>
    <w:p w:rsidR="0066672F" w:rsidP="0066672F">
      <w:pPr>
        <w:pStyle w:val="BodyText2"/>
        <w:ind w:firstLine="709"/>
        <w:rPr>
          <w:sz w:val="24"/>
          <w:szCs w:val="24"/>
        </w:rPr>
      </w:pPr>
      <w:r w:rsidRPr="00C91B34">
        <w:rPr>
          <w:sz w:val="24"/>
          <w:szCs w:val="24"/>
        </w:rPr>
        <w:t>В случае наруш</w:t>
      </w:r>
      <w:r w:rsidRPr="00C91B34">
        <w:rPr>
          <w:sz w:val="24"/>
          <w:szCs w:val="24"/>
        </w:rPr>
        <w:t>ения посетителями суда настоящих Правил судьи, работники аппарата суда, судебные приставы по ОУПДС вправе предъявлять требования о прекращении действий, нарушающих установленные в суде Правила.</w:t>
      </w:r>
    </w:p>
    <w:p w:rsidR="00A67F95" w:rsidRPr="00C91B34" w:rsidP="0066672F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>Пунктами 3.1- Правил предусмотрена ответственность в целях пре</w:t>
      </w:r>
      <w:r>
        <w:rPr>
          <w:sz w:val="24"/>
          <w:szCs w:val="24"/>
        </w:rPr>
        <w:t xml:space="preserve">дупреждения и пресечения террористических угроз, иных преступлений и административных правонарушений, обеспечения личной безопасности судей, </w:t>
      </w:r>
      <w:r w:rsidR="00064262">
        <w:rPr>
          <w:sz w:val="24"/>
          <w:szCs w:val="24"/>
        </w:rPr>
        <w:t>работников аппарата суда и посетителей.</w:t>
      </w:r>
    </w:p>
    <w:p w:rsidR="0066672F" w:rsidP="0066672F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Пунктами 4.1-4.4 </w:t>
      </w:r>
      <w:r w:rsidRPr="00C91B34">
        <w:rPr>
          <w:sz w:val="24"/>
          <w:szCs w:val="24"/>
        </w:rPr>
        <w:t>Правил</w:t>
      </w:r>
      <w:r w:rsidR="00064262">
        <w:rPr>
          <w:sz w:val="24"/>
          <w:szCs w:val="24"/>
        </w:rPr>
        <w:t xml:space="preserve"> предусмотрены права  и обязанности посетителей суда:</w:t>
      </w:r>
    </w:p>
    <w:p w:rsidR="00064262" w:rsidP="0066672F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>Осуществлять проход в здание и залы судебных заседаний суда в установленные дни, знакомиться с образцами судебных документов, фиксировать ход судебного разбирательства в письменной форме, предъявить документ, удостоверяющий личность, соблюдать установлен</w:t>
      </w:r>
      <w:r>
        <w:rPr>
          <w:sz w:val="24"/>
          <w:szCs w:val="24"/>
        </w:rPr>
        <w:t xml:space="preserve">ный порядок деятельности суда и нормы поведения в общественных местах, не препятствовать надлежащему исполнению судьями, работниками аппаратов суда </w:t>
      </w:r>
      <w:r w:rsidR="00497090">
        <w:rPr>
          <w:sz w:val="24"/>
          <w:szCs w:val="24"/>
        </w:rPr>
        <w:t>и судебными приставами их служебных полномочий.</w:t>
      </w:r>
    </w:p>
    <w:p w:rsidR="00497090" w:rsidRPr="00C91B34" w:rsidP="0066672F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Пунктом 5.1-5.5. Правил предусмотрена ответственность за </w:t>
      </w:r>
      <w:r>
        <w:rPr>
          <w:sz w:val="24"/>
          <w:szCs w:val="24"/>
        </w:rPr>
        <w:t>неисполнение посетителей суда законных распоряжений судей, судебных приставов,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66672F" w:rsidRPr="00C91B34" w:rsidP="0066672F">
      <w:pPr>
        <w:pStyle w:val="BodyText2"/>
        <w:ind w:firstLine="709"/>
        <w:rPr>
          <w:sz w:val="24"/>
          <w:szCs w:val="24"/>
        </w:rPr>
      </w:pPr>
      <w:r w:rsidRPr="00C91B34">
        <w:rPr>
          <w:sz w:val="24"/>
          <w:szCs w:val="24"/>
        </w:rPr>
        <w:t>Оценив все собранные по делу доказательства, считаю</w:t>
      </w:r>
      <w:r w:rsidRPr="00C91B34">
        <w:rPr>
          <w:sz w:val="24"/>
          <w:szCs w:val="24"/>
        </w:rPr>
        <w:t>, что</w:t>
      </w:r>
      <w:r w:rsidR="004E0BA6">
        <w:rPr>
          <w:sz w:val="24"/>
          <w:szCs w:val="24"/>
        </w:rPr>
        <w:t xml:space="preserve"> Мудрый-Миронюк Виталий Иванович</w:t>
      </w:r>
      <w:r w:rsidRPr="00C91B34">
        <w:rPr>
          <w:sz w:val="24"/>
          <w:szCs w:val="24"/>
        </w:rPr>
        <w:t xml:space="preserve"> не исполнил законного распоряжения судебного пристава по обеспечению установленного порядка деятельности судов о прекращении действий, нарушающие правила пребывания посетителей в суде.</w:t>
      </w:r>
    </w:p>
    <w:p w:rsidR="0066672F" w:rsidRPr="00C91B34" w:rsidP="0066672F">
      <w:pPr>
        <w:pStyle w:val="BodyText2"/>
        <w:ind w:firstLine="709"/>
        <w:rPr>
          <w:sz w:val="24"/>
          <w:szCs w:val="24"/>
        </w:rPr>
      </w:pPr>
      <w:r w:rsidRPr="00C91B34">
        <w:rPr>
          <w:sz w:val="24"/>
          <w:szCs w:val="24"/>
        </w:rPr>
        <w:t xml:space="preserve">Таким образом, действия </w:t>
      </w:r>
      <w:r w:rsidR="004E0BA6">
        <w:rPr>
          <w:sz w:val="24"/>
          <w:szCs w:val="24"/>
        </w:rPr>
        <w:t>Мудрого-Миронюка Виталия Ивановича</w:t>
      </w:r>
      <w:r w:rsidRPr="00C91B34">
        <w:rPr>
          <w:sz w:val="24"/>
          <w:szCs w:val="24"/>
        </w:rPr>
        <w:t xml:space="preserve"> нео</w:t>
      </w:r>
      <w:r w:rsidR="004E0BA6">
        <w:rPr>
          <w:sz w:val="24"/>
          <w:szCs w:val="24"/>
        </w:rPr>
        <w:t>бходимо квалифицировать по ч. 2</w:t>
      </w:r>
      <w:r>
        <w:rPr>
          <w:sz w:val="24"/>
          <w:szCs w:val="24"/>
        </w:rPr>
        <w:t xml:space="preserve"> </w:t>
      </w:r>
      <w:r w:rsidRPr="00C91B34">
        <w:rPr>
          <w:sz w:val="24"/>
          <w:szCs w:val="24"/>
        </w:rPr>
        <w:t>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</w:t>
      </w:r>
      <w:r w:rsidRPr="00C91B34">
        <w:rPr>
          <w:sz w:val="24"/>
          <w:szCs w:val="24"/>
        </w:rPr>
        <w:t>ла.</w:t>
      </w:r>
    </w:p>
    <w:p w:rsidR="0066672F" w:rsidRPr="00C91B34" w:rsidP="0066672F">
      <w:pPr>
        <w:pStyle w:val="BodyText2"/>
        <w:ind w:firstLine="709"/>
        <w:rPr>
          <w:sz w:val="24"/>
          <w:szCs w:val="24"/>
        </w:rPr>
      </w:pPr>
      <w:r w:rsidRPr="00C91B34">
        <w:rPr>
          <w:sz w:val="24"/>
          <w:szCs w:val="24"/>
        </w:rPr>
        <w:t>При назначении наказания учитывается характер соверш</w:t>
      </w:r>
      <w:r w:rsidR="004E0BA6">
        <w:rPr>
          <w:sz w:val="24"/>
          <w:szCs w:val="24"/>
        </w:rPr>
        <w:t>енного правонарушения, личность Мудрого-Миронюка Виталия Ивановича</w:t>
      </w:r>
      <w:r w:rsidRPr="00C91B34">
        <w:rPr>
          <w:sz w:val="24"/>
          <w:szCs w:val="24"/>
        </w:rPr>
        <w:t>, его имущественное положение.</w:t>
      </w:r>
    </w:p>
    <w:p w:rsidR="0066672F" w:rsidRPr="00497090" w:rsidP="00497090">
      <w:pPr>
        <w:ind w:right="-144" w:firstLine="709"/>
        <w:jc w:val="both"/>
        <w:rPr>
          <w:sz w:val="26"/>
          <w:szCs w:val="26"/>
        </w:rPr>
      </w:pPr>
      <w:r>
        <w:t>О</w:t>
      </w:r>
      <w:r w:rsidRPr="00C91B34">
        <w:t>бстоятельств, смягчающих и отягчающих ответственность за совершенное правонарушение, не установлено.</w:t>
      </w:r>
      <w:r w:rsidR="00497090">
        <w:t>Материалы дела не содержат сведений имущественных положений лица.</w:t>
      </w:r>
    </w:p>
    <w:p w:rsidR="0066672F" w:rsidRPr="00C91B34" w:rsidP="0066672F">
      <w:pPr>
        <w:pStyle w:val="BodyText2"/>
        <w:ind w:firstLine="709"/>
        <w:rPr>
          <w:sz w:val="24"/>
          <w:szCs w:val="24"/>
        </w:rPr>
      </w:pPr>
      <w:r w:rsidRPr="00C91B34">
        <w:rPr>
          <w:sz w:val="24"/>
          <w:szCs w:val="24"/>
        </w:rPr>
        <w:t>С учетом конкретных обстоятельств дела, принимая во внимание данные о личности правонарушит</w:t>
      </w:r>
      <w:r w:rsidR="004E0BA6">
        <w:rPr>
          <w:sz w:val="24"/>
          <w:szCs w:val="24"/>
        </w:rPr>
        <w:t xml:space="preserve">еля, считаю возможным назначить Мудрого-Миронюка Виталия Ивановича </w:t>
      </w:r>
      <w:r w:rsidRPr="00C91B34">
        <w:rPr>
          <w:sz w:val="24"/>
          <w:szCs w:val="24"/>
        </w:rPr>
        <w:t xml:space="preserve">наказание в виде </w:t>
      </w:r>
      <w:r>
        <w:rPr>
          <w:sz w:val="24"/>
          <w:szCs w:val="24"/>
        </w:rPr>
        <w:t>административного</w:t>
      </w:r>
      <w:r>
        <w:rPr>
          <w:sz w:val="24"/>
          <w:szCs w:val="24"/>
        </w:rPr>
        <w:t xml:space="preserve"> </w:t>
      </w:r>
      <w:r w:rsidRPr="00C91B34">
        <w:rPr>
          <w:sz w:val="24"/>
          <w:szCs w:val="24"/>
        </w:rPr>
        <w:t>штрафа в пределах санкции статьи ч. 2 ст. 17.3 КоАП РФ.</w:t>
      </w:r>
    </w:p>
    <w:p w:rsidR="0066672F" w:rsidRPr="00C91B34" w:rsidP="0066672F">
      <w:pPr>
        <w:pStyle w:val="BodyText2"/>
        <w:ind w:firstLine="709"/>
        <w:rPr>
          <w:sz w:val="24"/>
          <w:szCs w:val="24"/>
        </w:rPr>
      </w:pPr>
      <w:r w:rsidRPr="00C91B34">
        <w:rPr>
          <w:sz w:val="24"/>
          <w:szCs w:val="24"/>
        </w:rPr>
        <w:t>На основании вышеизложенного, руководствуясь ст.ст. 29.9, 29.10, 29.11 КоАП РФ,</w:t>
      </w:r>
    </w:p>
    <w:p w:rsidR="0066672F" w:rsidRPr="00C91B34" w:rsidP="0066672F">
      <w:pPr>
        <w:shd w:val="clear" w:color="auto" w:fill="FFFFFF"/>
        <w:ind w:firstLine="709"/>
        <w:jc w:val="both"/>
      </w:pPr>
    </w:p>
    <w:p w:rsidR="0066672F" w:rsidRPr="00C91B34" w:rsidP="0066672F">
      <w:pPr>
        <w:shd w:val="clear" w:color="auto" w:fill="FFFFFF"/>
        <w:ind w:firstLine="709"/>
        <w:jc w:val="center"/>
      </w:pPr>
      <w:r>
        <w:t>постановил</w:t>
      </w:r>
      <w:r w:rsidRPr="00C91B34">
        <w:t>:</w:t>
      </w:r>
    </w:p>
    <w:p w:rsidR="0066672F" w:rsidRPr="00C91B34" w:rsidP="0066672F">
      <w:pPr>
        <w:shd w:val="clear" w:color="auto" w:fill="FFFFFF"/>
        <w:ind w:firstLine="709"/>
        <w:jc w:val="both"/>
      </w:pPr>
    </w:p>
    <w:p w:rsidR="0066672F" w:rsidRPr="00C91B34" w:rsidP="0066672F">
      <w:pPr>
        <w:pStyle w:val="BodyText2"/>
        <w:ind w:firstLine="709"/>
        <w:rPr>
          <w:sz w:val="24"/>
          <w:szCs w:val="24"/>
        </w:rPr>
      </w:pPr>
      <w:r>
        <w:t>п</w:t>
      </w:r>
      <w:r w:rsidRPr="00C91B34">
        <w:rPr>
          <w:sz w:val="24"/>
          <w:szCs w:val="24"/>
        </w:rPr>
        <w:t>ризнать</w:t>
      </w:r>
      <w:r w:rsidR="00FA736E">
        <w:rPr>
          <w:sz w:val="24"/>
          <w:szCs w:val="24"/>
        </w:rPr>
        <w:t xml:space="preserve"> Мудрого-Миронюка Виталия Ивановича</w:t>
      </w:r>
      <w:r w:rsidRPr="00C91B34">
        <w:rPr>
          <w:sz w:val="24"/>
          <w:szCs w:val="24"/>
        </w:rPr>
        <w:t xml:space="preserve"> виновн</w:t>
      </w:r>
      <w:r w:rsidR="00FA736E">
        <w:t>ым</w:t>
      </w:r>
      <w:r w:rsidRPr="00C91B34">
        <w:rPr>
          <w:sz w:val="24"/>
          <w:szCs w:val="24"/>
        </w:rPr>
        <w:t xml:space="preserve"> в совершении административного правонарушения, предусмотренного ч. 2 ст. 17.3 КоАП РФ, и назначить е</w:t>
      </w:r>
      <w:r w:rsidR="00725F7C">
        <w:rPr>
          <w:sz w:val="24"/>
          <w:szCs w:val="24"/>
        </w:rPr>
        <w:t>му</w:t>
      </w:r>
      <w:r w:rsidRPr="00C91B34">
        <w:rPr>
          <w:sz w:val="24"/>
          <w:szCs w:val="24"/>
        </w:rPr>
        <w:t xml:space="preserve"> наказание в виде </w:t>
      </w:r>
      <w:r w:rsidRPr="00A534F8">
        <w:rPr>
          <w:sz w:val="24"/>
          <w:szCs w:val="24"/>
        </w:rPr>
        <w:t xml:space="preserve">административного </w:t>
      </w:r>
      <w:r w:rsidRPr="00C91B34">
        <w:rPr>
          <w:sz w:val="24"/>
          <w:szCs w:val="24"/>
        </w:rPr>
        <w:t xml:space="preserve">штрафа в размере </w:t>
      </w:r>
      <w:r w:rsidR="00FA736E">
        <w:rPr>
          <w:sz w:val="24"/>
          <w:szCs w:val="24"/>
        </w:rPr>
        <w:t>1500</w:t>
      </w:r>
      <w:r w:rsidRPr="00C91B34">
        <w:rPr>
          <w:sz w:val="24"/>
          <w:szCs w:val="24"/>
        </w:rPr>
        <w:t xml:space="preserve"> рублей.</w:t>
      </w:r>
    </w:p>
    <w:p w:rsidR="0066672F" w:rsidP="0066672F">
      <w:pPr>
        <w:pStyle w:val="BodyText2"/>
        <w:ind w:firstLine="709"/>
      </w:pPr>
      <w:r w:rsidRPr="00C91B34">
        <w:rPr>
          <w:sz w:val="24"/>
          <w:szCs w:val="24"/>
        </w:rPr>
        <w:t xml:space="preserve">Штраф подлежит перечислению на следующие реквизиты: </w:t>
      </w:r>
      <w:r w:rsidRPr="00A534F8">
        <w:rPr>
          <w:sz w:val="24"/>
          <w:szCs w:val="24"/>
        </w:rPr>
        <w:t>Юридический адрес: Россия, Республи</w:t>
      </w:r>
      <w:r w:rsidRPr="00A534F8">
        <w:rPr>
          <w:sz w:val="24"/>
          <w:szCs w:val="24"/>
        </w:rPr>
        <w:t>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</w:t>
      </w:r>
      <w:r w:rsidRPr="00A534F8">
        <w:rPr>
          <w:sz w:val="24"/>
          <w:szCs w:val="24"/>
        </w:rPr>
        <w:t>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</w:t>
      </w:r>
      <w:r w:rsidRPr="00A534F8">
        <w:rPr>
          <w:sz w:val="24"/>
          <w:szCs w:val="24"/>
        </w:rPr>
        <w:t>000000017500; Лицевой счет:  04752203230 в УФК по Республике Крым Код Сводного реестра 35220323; ОКТМО: 35729000; УИ</w:t>
      </w:r>
      <w:r w:rsidR="00041C11">
        <w:rPr>
          <w:sz w:val="24"/>
          <w:szCs w:val="24"/>
        </w:rPr>
        <w:t>Н: 0410760300955003372417120</w:t>
      </w:r>
      <w:r w:rsidRPr="00A534F8">
        <w:rPr>
          <w:sz w:val="24"/>
          <w:szCs w:val="24"/>
        </w:rPr>
        <w:t xml:space="preserve">, КБК: </w:t>
      </w:r>
      <w:r>
        <w:t xml:space="preserve">828 1 16 01173 01 0003 140; </w:t>
      </w:r>
    </w:p>
    <w:p w:rsidR="0066672F" w:rsidP="0066672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Разъяснить, что в соответствии со ст.32.2 КоАП РФ,  административный штраф </w:t>
      </w:r>
      <w:r>
        <w:rPr>
          <w:rFonts w:eastAsia="SimSun"/>
          <w:lang w:eastAsia="zh-CN"/>
        </w:rPr>
        <w:t>должен быть уплачен лицом не позднее 60 дней со дня вступления постановления в законную силу.</w:t>
      </w:r>
    </w:p>
    <w:p w:rsidR="0066672F" w:rsidP="0066672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Оригинал документа, свидетельствующего об уплате административного штрафа направляется судье, вынесшему постановление. </w:t>
      </w:r>
    </w:p>
    <w:p w:rsidR="0066672F" w:rsidP="0066672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>
        <w:t>Неуплата административного штрафа в указан</w:t>
      </w:r>
      <w:r>
        <w:t>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>асов (ч.1 ст.20.25 КоАП РФ).</w:t>
      </w:r>
    </w:p>
    <w:p w:rsidR="0066672F" w:rsidRPr="00C91B34" w:rsidP="0066672F">
      <w:pPr>
        <w:ind w:firstLine="709"/>
        <w:jc w:val="both"/>
      </w:pPr>
      <w:r w:rsidRPr="00C91B34">
        <w:t>Постановление может быть обжаловано в Ялтинский городской суд Республики Крым через мирового судью</w:t>
      </w:r>
      <w:r w:rsidR="00041C11">
        <w:t xml:space="preserve"> и</w:t>
      </w:r>
      <w:r w:rsidR="00725F7C">
        <w:t>ли</w:t>
      </w:r>
      <w:r w:rsidR="00041C11">
        <w:t xml:space="preserve"> через Ялтинский городской суд Республики Крым</w:t>
      </w:r>
      <w:r w:rsidRPr="00C91B34">
        <w:t xml:space="preserve"> в течение 10 суток со дня вручения ил</w:t>
      </w:r>
      <w:r w:rsidR="00725F7C">
        <w:t>и получения копии постановления, путем подачи жалобы.</w:t>
      </w:r>
    </w:p>
    <w:p w:rsidR="0066672F" w:rsidP="0066672F">
      <w:pPr>
        <w:ind w:firstLine="709"/>
        <w:jc w:val="both"/>
      </w:pPr>
    </w:p>
    <w:p w:rsidR="0066672F" w:rsidRPr="00C91B34" w:rsidP="0066672F">
      <w:pPr>
        <w:ind w:firstLine="709"/>
        <w:jc w:val="both"/>
      </w:pPr>
    </w:p>
    <w:p w:rsidR="0066672F" w:rsidRPr="00C91B34" w:rsidP="0066672F">
      <w:pPr>
        <w:jc w:val="both"/>
      </w:pPr>
      <w:r w:rsidRPr="00C91B34">
        <w:t>Мировой судья</w:t>
      </w:r>
      <w:r w:rsidRPr="00C91B34">
        <w:tab/>
      </w:r>
      <w:r w:rsidRPr="00C91B34">
        <w:tab/>
        <w:t xml:space="preserve">           </w:t>
      </w:r>
      <w:r w:rsidRPr="00C91B34">
        <w:tab/>
      </w:r>
      <w:r w:rsidRPr="00C91B34">
        <w:tab/>
      </w:r>
      <w:r w:rsidRPr="00C91B34">
        <w:tab/>
        <w:t xml:space="preserve">            </w:t>
      </w:r>
      <w:r>
        <w:t xml:space="preserve">                             </w:t>
      </w:r>
      <w:r w:rsidRPr="00C91B34">
        <w:t xml:space="preserve"> </w:t>
      </w:r>
      <w:r>
        <w:t xml:space="preserve"> </w:t>
      </w:r>
      <w:r w:rsidRPr="00C91B34">
        <w:t>А.Ш. Юдакова</w:t>
      </w:r>
      <w:r w:rsidRPr="00C91B34">
        <w:tab/>
      </w:r>
    </w:p>
    <w:p w:rsidR="0066672F" w:rsidRPr="00696E62" w:rsidP="0066672F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672F" w:rsidRPr="00597BF5" w:rsidP="0066672F">
      <w:pPr>
        <w:rPr>
          <w:sz w:val="28"/>
          <w:szCs w:val="28"/>
        </w:rPr>
      </w:pPr>
    </w:p>
    <w:p w:rsidR="0066672F" w:rsidRPr="00B63153" w:rsidP="0066672F">
      <w:pPr>
        <w:jc w:val="both"/>
        <w:rPr>
          <w:sz w:val="28"/>
          <w:szCs w:val="28"/>
        </w:rPr>
      </w:pPr>
    </w:p>
    <w:p w:rsidR="0066672F" w:rsidP="0066672F"/>
    <w:p w:rsidR="007F11D0"/>
    <w:sectPr w:rsidSect="00C91B34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2F"/>
    <w:rsid w:val="00041C11"/>
    <w:rsid w:val="00064262"/>
    <w:rsid w:val="001D68E7"/>
    <w:rsid w:val="00204F2C"/>
    <w:rsid w:val="003428C3"/>
    <w:rsid w:val="00363B83"/>
    <w:rsid w:val="0041199A"/>
    <w:rsid w:val="00497090"/>
    <w:rsid w:val="004E0BA6"/>
    <w:rsid w:val="004F7E14"/>
    <w:rsid w:val="00556AA8"/>
    <w:rsid w:val="00597314"/>
    <w:rsid w:val="00597BF5"/>
    <w:rsid w:val="0066672F"/>
    <w:rsid w:val="00685BF7"/>
    <w:rsid w:val="00696E62"/>
    <w:rsid w:val="00725F7C"/>
    <w:rsid w:val="00764326"/>
    <w:rsid w:val="007F11D0"/>
    <w:rsid w:val="00827C85"/>
    <w:rsid w:val="00834DE8"/>
    <w:rsid w:val="00890322"/>
    <w:rsid w:val="00922F72"/>
    <w:rsid w:val="00981529"/>
    <w:rsid w:val="00A534F8"/>
    <w:rsid w:val="00A67F95"/>
    <w:rsid w:val="00B63153"/>
    <w:rsid w:val="00BC7B6D"/>
    <w:rsid w:val="00C91B34"/>
    <w:rsid w:val="00EE0FAD"/>
    <w:rsid w:val="00FA7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6672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6672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2">
    <w:name w:val="Body Text 2"/>
    <w:basedOn w:val="Normal"/>
    <w:link w:val="2"/>
    <w:uiPriority w:val="99"/>
    <w:rsid w:val="0066672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66672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666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834DE8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834DE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