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Дело № 5-95-</w:t>
      </w:r>
      <w:r w:rsidR="00F278D0">
        <w:rPr>
          <w:b w:val="0"/>
          <w:sz w:val="24"/>
          <w:szCs w:val="24"/>
        </w:rPr>
        <w:t>482</w:t>
      </w:r>
      <w:r w:rsidRPr="00AC1E19">
        <w:rPr>
          <w:b w:val="0"/>
          <w:sz w:val="24"/>
          <w:szCs w:val="24"/>
        </w:rPr>
        <w:t>/2022</w:t>
      </w:r>
    </w:p>
    <w:p w:rsidR="00E248E9" w:rsidRPr="00AC1E19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AC1E19">
        <w:rPr>
          <w:b w:val="0"/>
          <w:sz w:val="24"/>
          <w:szCs w:val="24"/>
        </w:rPr>
        <w:t>91</w:t>
      </w:r>
      <w:r w:rsidRPr="00AC1E19">
        <w:rPr>
          <w:b w:val="0"/>
          <w:sz w:val="24"/>
          <w:szCs w:val="24"/>
          <w:lang w:val="en-US"/>
        </w:rPr>
        <w:t>MS</w:t>
      </w:r>
      <w:r w:rsidRPr="00AC1E19">
        <w:rPr>
          <w:b w:val="0"/>
          <w:sz w:val="24"/>
          <w:szCs w:val="24"/>
        </w:rPr>
        <w:t>0095-01-2022-00</w:t>
      </w:r>
      <w:r w:rsidRPr="00AC1E19" w:rsidR="00150F06">
        <w:rPr>
          <w:b w:val="0"/>
          <w:sz w:val="24"/>
          <w:szCs w:val="24"/>
        </w:rPr>
        <w:t>1</w:t>
      </w:r>
      <w:r w:rsidR="00F278D0">
        <w:rPr>
          <w:b w:val="0"/>
          <w:sz w:val="24"/>
          <w:szCs w:val="24"/>
        </w:rPr>
        <w:t>311</w:t>
      </w:r>
      <w:r w:rsidRPr="00AC1E19">
        <w:rPr>
          <w:b w:val="0"/>
          <w:sz w:val="24"/>
          <w:szCs w:val="24"/>
        </w:rPr>
        <w:t>-</w:t>
      </w:r>
      <w:r w:rsidR="00F278D0">
        <w:rPr>
          <w:b w:val="0"/>
          <w:sz w:val="24"/>
          <w:szCs w:val="24"/>
        </w:rPr>
        <w:t>84</w:t>
      </w: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</w:p>
    <w:p w:rsidR="00E248E9" w:rsidRPr="00AC1E19" w:rsidP="00E248E9">
      <w:pPr>
        <w:pStyle w:val="Title"/>
        <w:tabs>
          <w:tab w:val="left" w:pos="709"/>
        </w:tabs>
        <w:rPr>
          <w:sz w:val="24"/>
          <w:szCs w:val="24"/>
        </w:rPr>
      </w:pPr>
      <w:r w:rsidRPr="00AC1E19">
        <w:rPr>
          <w:sz w:val="24"/>
          <w:szCs w:val="24"/>
        </w:rPr>
        <w:t>ПОСТАНОВЛЕНИЕ</w:t>
      </w: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назначении административного наказания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AC1E19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 сентября</w:t>
      </w:r>
      <w:r w:rsidRPr="00AC1E19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</w:t>
      </w:r>
      <w:r w:rsidR="001C07CE">
        <w:rPr>
          <w:rFonts w:ascii="Times New Roman" w:hAnsi="Times New Roman"/>
          <w:sz w:val="24"/>
          <w:szCs w:val="24"/>
        </w:rPr>
        <w:t xml:space="preserve">       </w:t>
      </w:r>
      <w:r w:rsidRPr="00AC1E19">
        <w:rPr>
          <w:rFonts w:ascii="Times New Roman" w:hAnsi="Times New Roman"/>
          <w:sz w:val="24"/>
          <w:szCs w:val="24"/>
        </w:rPr>
        <w:t xml:space="preserve">  </w:t>
      </w:r>
      <w:r w:rsidR="00AC1E19">
        <w:rPr>
          <w:rFonts w:ascii="Times New Roman" w:hAnsi="Times New Roman"/>
          <w:sz w:val="24"/>
          <w:szCs w:val="24"/>
        </w:rPr>
        <w:t xml:space="preserve">                    </w:t>
      </w:r>
      <w:r w:rsidRPr="00AC1E19" w:rsidR="00D53C96">
        <w:rPr>
          <w:rFonts w:ascii="Times New Roman" w:hAnsi="Times New Roman"/>
          <w:sz w:val="24"/>
          <w:szCs w:val="24"/>
        </w:rPr>
        <w:t xml:space="preserve"> г. Ялта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</w:t>
      </w:r>
      <w:r w:rsidRPr="00AC1E19"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AC1E19" w:rsidP="00AC1E19">
      <w:pPr>
        <w:tabs>
          <w:tab w:val="left" w:pos="709"/>
        </w:tabs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C1E19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Pr="00AC1E19" w:rsidR="00D53C96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AC1E19" w:rsidP="002860C4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="00F278D0">
        <w:rPr>
          <w:rStyle w:val="a"/>
          <w:rFonts w:ascii="Times New Roman" w:hAnsi="Times New Roman"/>
          <w:b w:val="0"/>
          <w:sz w:val="24"/>
          <w:szCs w:val="24"/>
        </w:rPr>
        <w:t>Баденко</w:t>
      </w:r>
      <w:r w:rsidR="00F278D0">
        <w:rPr>
          <w:rStyle w:val="a"/>
          <w:rFonts w:ascii="Times New Roman" w:hAnsi="Times New Roman"/>
          <w:b w:val="0"/>
          <w:sz w:val="24"/>
          <w:szCs w:val="24"/>
        </w:rPr>
        <w:t xml:space="preserve"> Александра Васильевича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="0022282C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22282C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ab/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за совершение административного правонарушения, предусмотренного ч. 1 ст. 15.33.2 Кодекса Российской Федерации об административных правонарушениях (далее по тексту – КоАП РФ), </w:t>
      </w:r>
    </w:p>
    <w:p w:rsidR="00D53C96" w:rsidRPr="00AC1E1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AC1E19" w:rsidP="00AC1E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17</w:t>
      </w:r>
      <w:r w:rsidR="00530436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C07CE">
        <w:rPr>
          <w:rFonts w:ascii="Times New Roman" w:hAnsi="Times New Roman"/>
          <w:bCs/>
          <w:iCs/>
          <w:sz w:val="24"/>
          <w:szCs w:val="24"/>
        </w:rPr>
        <w:t>ма</w:t>
      </w:r>
      <w:r>
        <w:rPr>
          <w:rFonts w:ascii="Times New Roman" w:hAnsi="Times New Roman"/>
          <w:bCs/>
          <w:iCs/>
          <w:sz w:val="24"/>
          <w:szCs w:val="24"/>
        </w:rPr>
        <w:t>я</w:t>
      </w:r>
      <w:r w:rsidR="00530436">
        <w:rPr>
          <w:rFonts w:ascii="Times New Roman" w:hAnsi="Times New Roman"/>
          <w:bCs/>
          <w:iCs/>
          <w:sz w:val="24"/>
          <w:szCs w:val="24"/>
        </w:rPr>
        <w:t xml:space="preserve"> 2022 года в 00 часов 00 минут </w:t>
      </w:r>
      <w:r>
        <w:rPr>
          <w:rFonts w:ascii="Times New Roman" w:hAnsi="Times New Roman"/>
          <w:bCs/>
          <w:iCs/>
          <w:sz w:val="24"/>
          <w:szCs w:val="24"/>
        </w:rPr>
        <w:t>Баденко А.В.</w:t>
      </w:r>
      <w:r w:rsidRPr="00AC1E19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AC1E19">
        <w:rPr>
          <w:rFonts w:ascii="Times New Roman" w:hAnsi="Times New Roman"/>
          <w:sz w:val="24"/>
          <w:szCs w:val="24"/>
        </w:rPr>
        <w:t xml:space="preserve"> </w:t>
      </w:r>
      <w:r w:rsidR="008E01C0">
        <w:rPr>
          <w:rFonts w:ascii="Times New Roman" w:hAnsi="Times New Roman"/>
          <w:sz w:val="24"/>
          <w:szCs w:val="24"/>
        </w:rPr>
        <w:t>директором</w:t>
      </w:r>
      <w:r w:rsidR="001C07CE">
        <w:rPr>
          <w:rFonts w:ascii="Times New Roman" w:hAnsi="Times New Roman"/>
          <w:sz w:val="24"/>
          <w:szCs w:val="24"/>
        </w:rPr>
        <w:t xml:space="preserve"> </w:t>
      </w:r>
      <w:r w:rsidR="008E01C0">
        <w:rPr>
          <w:rFonts w:ascii="Times New Roman" w:hAnsi="Times New Roman"/>
          <w:sz w:val="24"/>
          <w:szCs w:val="24"/>
        </w:rPr>
        <w:t>ООО</w:t>
      </w:r>
      <w:r w:rsidR="001C07CE">
        <w:rPr>
          <w:rFonts w:ascii="Times New Roman" w:hAnsi="Times New Roman"/>
          <w:sz w:val="24"/>
          <w:szCs w:val="24"/>
        </w:rPr>
        <w:t xml:space="preserve">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22282C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F73D9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22282C">
        <w:rPr>
          <w:rStyle w:val="a"/>
          <w:rFonts w:ascii="Times New Roman" w:hAnsi="Times New Roman"/>
          <w:b w:val="0"/>
          <w:sz w:val="24"/>
          <w:szCs w:val="24"/>
        </w:rPr>
        <w:t>«данные изъяты»</w:t>
      </w:r>
      <w:r w:rsidR="0022282C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>,</w:t>
      </w:r>
      <w:r w:rsidRPr="00AC1E19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>не</w:t>
      </w:r>
      <w:r w:rsidRPr="00AC1E19" w:rsidR="00F73D90">
        <w:rPr>
          <w:rFonts w:ascii="Times New Roman" w:hAnsi="Times New Roman"/>
          <w:sz w:val="24"/>
          <w:szCs w:val="24"/>
        </w:rPr>
        <w:t xml:space="preserve"> предоставил</w:t>
      </w:r>
      <w:r w:rsidRPr="00AC1E19" w:rsidR="00F73D90">
        <w:rPr>
          <w:rFonts w:ascii="Times New Roman" w:hAnsi="Times New Roman"/>
          <w:color w:val="000000"/>
          <w:sz w:val="24"/>
          <w:szCs w:val="24"/>
        </w:rPr>
        <w:t xml:space="preserve"> в установленный законодательством срок </w:t>
      </w:r>
      <w:r w:rsidRPr="00AC1E19" w:rsidR="00F73D90">
        <w:rPr>
          <w:rFonts w:ascii="Times New Roman" w:hAnsi="Times New Roman"/>
          <w:sz w:val="24"/>
          <w:szCs w:val="24"/>
        </w:rPr>
        <w:t>в Государственное учреждение Отделения Пенсионного фонда РФ по Республике Крым сведения по форме СЗВ-</w:t>
      </w:r>
      <w:r w:rsidRPr="00AC1E19" w:rsidR="002860C4">
        <w:rPr>
          <w:rFonts w:ascii="Times New Roman" w:hAnsi="Times New Roman"/>
          <w:sz w:val="24"/>
          <w:szCs w:val="24"/>
        </w:rPr>
        <w:t>М</w:t>
      </w:r>
      <w:r w:rsidR="001C07CE">
        <w:rPr>
          <w:rFonts w:ascii="Times New Roman" w:hAnsi="Times New Roman"/>
          <w:sz w:val="24"/>
          <w:szCs w:val="24"/>
        </w:rPr>
        <w:t xml:space="preserve"> (тип «</w:t>
      </w:r>
      <w:r>
        <w:rPr>
          <w:rFonts w:ascii="Times New Roman" w:hAnsi="Times New Roman"/>
          <w:sz w:val="24"/>
          <w:szCs w:val="24"/>
        </w:rPr>
        <w:t>Исходная</w:t>
      </w:r>
      <w:r w:rsidRPr="00AC1E19" w:rsidR="00F73D90">
        <w:rPr>
          <w:rFonts w:ascii="Times New Roman" w:hAnsi="Times New Roman"/>
          <w:sz w:val="24"/>
          <w:szCs w:val="24"/>
        </w:rPr>
        <w:t>») за</w:t>
      </w:r>
      <w:r w:rsidRPr="00AC1E19" w:rsidR="00286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апрель</w:t>
      </w:r>
      <w:r w:rsidRPr="00AC1E19" w:rsidR="00F73D90">
        <w:rPr>
          <w:rFonts w:ascii="Times New Roman" w:hAnsi="Times New Roman"/>
          <w:sz w:val="24"/>
          <w:szCs w:val="24"/>
        </w:rPr>
        <w:t xml:space="preserve"> 202</w:t>
      </w:r>
      <w:r w:rsidRPr="00AC1E19" w:rsidR="002860C4">
        <w:rPr>
          <w:rFonts w:ascii="Times New Roman" w:hAnsi="Times New Roman"/>
          <w:sz w:val="24"/>
          <w:szCs w:val="24"/>
        </w:rPr>
        <w:t>2</w:t>
      </w:r>
      <w:r w:rsidRPr="00AC1E19" w:rsidR="00F73D90">
        <w:rPr>
          <w:rFonts w:ascii="Times New Roman" w:hAnsi="Times New Roman"/>
          <w:sz w:val="24"/>
          <w:szCs w:val="24"/>
        </w:rPr>
        <w:t xml:space="preserve"> г., чем нарушил п.2.2 ст.11 Федерального закона №27-ФЗ от </w:t>
      </w:r>
      <w:r w:rsidRPr="00AC1E19" w:rsidR="00F73D90">
        <w:rPr>
          <w:rFonts w:ascii="Times New Roman" w:hAnsi="Times New Roman"/>
          <w:sz w:val="24"/>
          <w:szCs w:val="24"/>
        </w:rPr>
        <w:t>01.04.1996 года «Об индивидуальном (персонифицированном) учете в системе обязательного пенсионного страхования», то есть совершил</w:t>
      </w:r>
      <w:r w:rsidRPr="00AC1E19" w:rsidR="00F73D90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ч.1 ст.15.33.2 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F278D0">
        <w:rPr>
          <w:rFonts w:ascii="Times New Roman" w:hAnsi="Times New Roman"/>
          <w:bCs/>
          <w:iCs/>
          <w:sz w:val="24"/>
          <w:szCs w:val="24"/>
        </w:rPr>
        <w:t>Баденко А.В.</w:t>
      </w:r>
      <w:r w:rsidRPr="00AC1E19">
        <w:rPr>
          <w:rFonts w:ascii="Times New Roman" w:hAnsi="Times New Roman"/>
          <w:sz w:val="24"/>
          <w:szCs w:val="24"/>
        </w:rPr>
        <w:t xml:space="preserve"> не явил</w:t>
      </w:r>
      <w:r w:rsidR="008E01C0">
        <w:rPr>
          <w:rFonts w:ascii="Times New Roman" w:hAnsi="Times New Roman"/>
          <w:sz w:val="24"/>
          <w:szCs w:val="24"/>
        </w:rPr>
        <w:t>ся</w:t>
      </w:r>
      <w:r w:rsidRPr="00AC1E19">
        <w:rPr>
          <w:rFonts w:ascii="Times New Roman" w:hAnsi="Times New Roman"/>
          <w:sz w:val="24"/>
          <w:szCs w:val="24"/>
        </w:rPr>
        <w:t xml:space="preserve">, о месте и времени рассмотрения </w:t>
      </w:r>
      <w:r w:rsidRPr="00AC1E19">
        <w:rPr>
          <w:rFonts w:ascii="Times New Roman" w:hAnsi="Times New Roman"/>
          <w:sz w:val="24"/>
          <w:szCs w:val="24"/>
        </w:rPr>
        <w:t>дела извещал</w:t>
      </w:r>
      <w:r w:rsidR="008E01C0">
        <w:rPr>
          <w:rFonts w:ascii="Times New Roman" w:hAnsi="Times New Roman"/>
          <w:sz w:val="24"/>
          <w:szCs w:val="24"/>
        </w:rPr>
        <w:t>ся</w:t>
      </w:r>
      <w:r w:rsidRPr="00AC1E19">
        <w:rPr>
          <w:rFonts w:ascii="Times New Roman" w:hAnsi="Times New Roman"/>
          <w:sz w:val="24"/>
          <w:szCs w:val="24"/>
        </w:rPr>
        <w:t xml:space="preserve"> по зарегистрированному месту жительства</w:t>
      </w:r>
      <w:r w:rsidR="004E6352">
        <w:rPr>
          <w:rFonts w:ascii="Times New Roman" w:hAnsi="Times New Roman"/>
          <w:sz w:val="24"/>
          <w:szCs w:val="24"/>
        </w:rPr>
        <w:t xml:space="preserve"> и по юридическому адресу</w:t>
      </w:r>
      <w:r w:rsidRPr="00AC1E19">
        <w:rPr>
          <w:rFonts w:ascii="Times New Roman" w:hAnsi="Times New Roman"/>
          <w:sz w:val="24"/>
          <w:szCs w:val="24"/>
        </w:rPr>
        <w:t xml:space="preserve">. Почтовое уведомление </w:t>
      </w:r>
      <w:r w:rsidR="004E6352">
        <w:rPr>
          <w:rFonts w:ascii="Times New Roman" w:hAnsi="Times New Roman"/>
          <w:sz w:val="24"/>
          <w:szCs w:val="24"/>
        </w:rPr>
        <w:t xml:space="preserve">с судебной повесткой </w:t>
      </w:r>
      <w:r w:rsidRPr="00AC1E19">
        <w:rPr>
          <w:rFonts w:ascii="Times New Roman" w:hAnsi="Times New Roman"/>
          <w:sz w:val="24"/>
          <w:szCs w:val="24"/>
        </w:rPr>
        <w:t>вернул</w:t>
      </w:r>
      <w:r w:rsidRPr="00AC1E19" w:rsidR="002860C4">
        <w:rPr>
          <w:rFonts w:ascii="Times New Roman" w:hAnsi="Times New Roman"/>
          <w:sz w:val="24"/>
          <w:szCs w:val="24"/>
        </w:rPr>
        <w:t>о</w:t>
      </w:r>
      <w:r w:rsidRPr="00AC1E19">
        <w:rPr>
          <w:rFonts w:ascii="Times New Roman" w:hAnsi="Times New Roman"/>
          <w:sz w:val="24"/>
          <w:szCs w:val="24"/>
        </w:rPr>
        <w:t xml:space="preserve">сь с отметкой </w:t>
      </w:r>
      <w:r w:rsidR="004E6352">
        <w:rPr>
          <w:rFonts w:ascii="Times New Roman" w:hAnsi="Times New Roman"/>
          <w:sz w:val="24"/>
          <w:szCs w:val="24"/>
        </w:rPr>
        <w:t>«</w:t>
      </w:r>
      <w:r w:rsidR="00F278D0">
        <w:rPr>
          <w:rFonts w:ascii="Times New Roman" w:hAnsi="Times New Roman"/>
          <w:sz w:val="24"/>
          <w:szCs w:val="24"/>
        </w:rPr>
        <w:t>вручено 25.08.2022</w:t>
      </w:r>
      <w:r w:rsidR="004E6352">
        <w:rPr>
          <w:rFonts w:ascii="Times New Roman" w:hAnsi="Times New Roman"/>
          <w:sz w:val="24"/>
          <w:szCs w:val="24"/>
        </w:rPr>
        <w:t>».</w:t>
      </w:r>
      <w:r w:rsidRPr="00AC1E19">
        <w:rPr>
          <w:rFonts w:ascii="Times New Roman" w:hAnsi="Times New Roman"/>
          <w:sz w:val="24"/>
          <w:szCs w:val="24"/>
        </w:rPr>
        <w:t xml:space="preserve"> 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 xml:space="preserve">в </w:t>
      </w:r>
      <w:r w:rsidRPr="00AC1E19">
        <w:rPr>
          <w:rFonts w:ascii="Times New Roman" w:eastAsia="Calibri" w:hAnsi="Times New Roman"/>
          <w:sz w:val="24"/>
          <w:szCs w:val="24"/>
        </w:rPr>
        <w:t>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C1E19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Pr="00AC1E19" w:rsidR="0015354B">
        <w:rPr>
          <w:rFonts w:ascii="Times New Roman" w:eastAsia="Calibri" w:hAnsi="Times New Roman"/>
          <w:sz w:val="24"/>
          <w:szCs w:val="24"/>
        </w:rPr>
        <w:br/>
      </w:r>
      <w:r w:rsidRPr="00AC1E19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E248E9" w:rsidRPr="00AC1E19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 ч. </w:t>
      </w:r>
      <w:r w:rsidRPr="00AC1E19">
        <w:rPr>
          <w:rFonts w:ascii="Times New Roman" w:hAnsi="Times New Roman"/>
          <w:sz w:val="24"/>
          <w:szCs w:val="24"/>
        </w:rPr>
        <w:t xml:space="preserve">1 ст. 15.33.2 КоАП РФ административным правонарушением признается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4" w:anchor="dst100079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дерации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Pr="00AC1E19"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</w:t>
      </w:r>
      <w:r w:rsidRPr="00AC1E19" w:rsidR="000F5D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чением случаев, предусмотренных ч</w:t>
      </w:r>
      <w:hyperlink r:id="rId5" w:anchor="dst9110" w:history="1">
        <w:r w:rsidRPr="00AC1E1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астью 2</w:t>
        </w:r>
      </w:hyperlink>
      <w:r w:rsidRPr="00AC1E19" w:rsidR="000F5D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AC1E19">
        <w:rPr>
          <w:rFonts w:ascii="Times New Roman" w:hAnsi="Times New Roman"/>
          <w:sz w:val="24"/>
          <w:szCs w:val="24"/>
        </w:rPr>
        <w:t>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обязательного пенсион</w:t>
      </w:r>
      <w:r w:rsidRPr="00AC1E19">
        <w:rPr>
          <w:rFonts w:ascii="Times New Roman" w:hAnsi="Times New Roman"/>
          <w:sz w:val="24"/>
          <w:szCs w:val="24"/>
        </w:rPr>
        <w:t>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AC1E19">
        <w:rPr>
          <w:rFonts w:ascii="Times New Roman" w:hAnsi="Times New Roman"/>
          <w:sz w:val="24"/>
          <w:szCs w:val="24"/>
        </w:rPr>
        <w:t xml:space="preserve">ст.15 Федерального закона РФ от 01.04.1996 года N 27-ФЗ страхователь обязан в установленный срок представлять органам Пенсионного фонда </w:t>
      </w:r>
      <w:r w:rsidRPr="00AC1E19" w:rsidR="0015354B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РФ сведения о застрахованных лицах.</w:t>
      </w:r>
    </w:p>
    <w:p w:rsidR="00E248E9" w:rsidRPr="00AC1E19" w:rsidP="00AC1E19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1E1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C1E19" w:rsidR="000F5DDB">
        <w:rPr>
          <w:rFonts w:ascii="Times New Roman" w:hAnsi="Times New Roman" w:cs="Times New Roman"/>
          <w:sz w:val="24"/>
          <w:szCs w:val="24"/>
        </w:rPr>
        <w:t>п.2</w:t>
      </w:r>
      <w:r w:rsidRPr="00AC1E19">
        <w:rPr>
          <w:rFonts w:ascii="Times New Roman" w:hAnsi="Times New Roman" w:cs="Times New Roman"/>
          <w:sz w:val="24"/>
          <w:szCs w:val="24"/>
        </w:rPr>
        <w:t xml:space="preserve"> ст.</w:t>
      </w:r>
      <w:r w:rsidRPr="00AC1E19" w:rsidR="000F5DDB">
        <w:rPr>
          <w:rFonts w:ascii="Times New Roman" w:hAnsi="Times New Roman" w:cs="Times New Roman"/>
          <w:sz w:val="24"/>
          <w:szCs w:val="24"/>
        </w:rPr>
        <w:t>11</w:t>
      </w:r>
      <w:r w:rsidRPr="00AC1E19">
        <w:rPr>
          <w:rFonts w:ascii="Times New Roman" w:hAnsi="Times New Roman" w:cs="Times New Roman"/>
          <w:sz w:val="24"/>
          <w:szCs w:val="24"/>
        </w:rPr>
        <w:t xml:space="preserve"> Федерального закона РФ от 01.04.1996 года N 27-ФЗ </w:t>
      </w:r>
      <w:r w:rsidRPr="00AC1E19" w:rsidR="000F5DDB">
        <w:rPr>
          <w:rFonts w:ascii="Times New Roman" w:hAnsi="Times New Roman" w:cs="Times New Roman"/>
          <w:sz w:val="24"/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</w:t>
      </w:r>
      <w:r w:rsidRPr="00AC1E19">
        <w:rPr>
          <w:rFonts w:ascii="Times New Roman" w:hAnsi="Times New Roman" w:cs="Times New Roman"/>
          <w:sz w:val="24"/>
          <w:szCs w:val="24"/>
        </w:rPr>
        <w:t>.</w:t>
      </w:r>
    </w:p>
    <w:p w:rsidR="00B124F6" w:rsidRPr="00AC1E19" w:rsidP="002860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Факт совершения </w:t>
      </w:r>
      <w:r w:rsidR="00F278D0">
        <w:rPr>
          <w:rFonts w:ascii="Times New Roman" w:hAnsi="Times New Roman"/>
          <w:bCs/>
          <w:iCs/>
          <w:sz w:val="24"/>
          <w:szCs w:val="24"/>
        </w:rPr>
        <w:t>Баденко А.В.</w:t>
      </w:r>
      <w:r w:rsidRPr="00AC1E19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</w:t>
      </w:r>
      <w:r w:rsidRPr="00AC1E19">
        <w:rPr>
          <w:rFonts w:ascii="Times New Roman" w:hAnsi="Times New Roman"/>
          <w:sz w:val="24"/>
          <w:szCs w:val="24"/>
        </w:rPr>
        <w:t xml:space="preserve">: 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4E63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="00F278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E9303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F278D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C1E19" w:rsidR="002860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июля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AC1E19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AC1E19" w:rsidR="00400470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28.2 КоАП РФ</w:t>
      </w:r>
      <w:r w:rsidRPr="00AC1E1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="00E93031">
        <w:rPr>
          <w:rFonts w:ascii="Times New Roman" w:hAnsi="Times New Roman"/>
          <w:sz w:val="24"/>
          <w:szCs w:val="24"/>
          <w:shd w:val="clear" w:color="auto" w:fill="FFFFFF"/>
        </w:rPr>
        <w:t>ООО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 xml:space="preserve"> «</w:t>
      </w:r>
      <w:r w:rsidR="0022282C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 w:rsidR="000F5DDB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AC1E19">
        <w:rPr>
          <w:rFonts w:ascii="Times New Roman" w:hAnsi="Times New Roman"/>
          <w:sz w:val="24"/>
          <w:szCs w:val="24"/>
        </w:rPr>
        <w:t xml:space="preserve">копией сведений о застрахованных лицах, согласно которой </w:t>
      </w:r>
      <w:r w:rsidR="00E93031">
        <w:rPr>
          <w:rFonts w:ascii="Times New Roman" w:hAnsi="Times New Roman"/>
          <w:sz w:val="24"/>
          <w:szCs w:val="24"/>
        </w:rPr>
        <w:t>ООО</w:t>
      </w:r>
      <w:r w:rsidRPr="00AC1E19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22282C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AC1E19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AC1E19">
        <w:rPr>
          <w:rFonts w:ascii="Times New Roman" w:hAnsi="Times New Roman"/>
          <w:sz w:val="24"/>
          <w:szCs w:val="24"/>
        </w:rPr>
        <w:t xml:space="preserve"> представило </w:t>
      </w:r>
      <w:r w:rsidRPr="00AC1E19">
        <w:rPr>
          <w:rFonts w:ascii="Times New Roman" w:hAnsi="Times New Roman"/>
          <w:iCs/>
          <w:sz w:val="24"/>
          <w:szCs w:val="24"/>
        </w:rPr>
        <w:t>сведения</w:t>
      </w:r>
      <w:r w:rsidRPr="00AC1E19">
        <w:rPr>
          <w:rFonts w:ascii="Times New Roman" w:hAnsi="Times New Roman"/>
          <w:sz w:val="24"/>
          <w:szCs w:val="24"/>
        </w:rPr>
        <w:t xml:space="preserve"> в  </w:t>
      </w:r>
      <w:r w:rsidRPr="00AC1E19">
        <w:rPr>
          <w:rFonts w:ascii="Times New Roman" w:hAnsi="Times New Roman"/>
          <w:iCs/>
          <w:sz w:val="24"/>
          <w:szCs w:val="24"/>
        </w:rPr>
        <w:t xml:space="preserve">Управление Пенсионного Фонда Российской Федерации по г. Ялте </w:t>
      </w:r>
      <w:r w:rsidR="00E93031">
        <w:rPr>
          <w:rFonts w:ascii="Times New Roman" w:hAnsi="Times New Roman"/>
          <w:iCs/>
          <w:sz w:val="24"/>
          <w:szCs w:val="24"/>
        </w:rPr>
        <w:t>1</w:t>
      </w:r>
      <w:r w:rsidR="00F278D0">
        <w:rPr>
          <w:rFonts w:ascii="Times New Roman" w:hAnsi="Times New Roman"/>
          <w:iCs/>
          <w:sz w:val="24"/>
          <w:szCs w:val="24"/>
        </w:rPr>
        <w:t>8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 </w:t>
      </w:r>
      <w:r w:rsidR="00E93031">
        <w:rPr>
          <w:rFonts w:ascii="Times New Roman" w:hAnsi="Times New Roman"/>
          <w:iCs/>
          <w:sz w:val="24"/>
          <w:szCs w:val="24"/>
          <w:lang w:val="uk-UA"/>
        </w:rPr>
        <w:t>мая</w:t>
      </w:r>
      <w:r w:rsidRPr="00AC1E19">
        <w:rPr>
          <w:rFonts w:ascii="Times New Roman" w:hAnsi="Times New Roman"/>
          <w:iCs/>
          <w:sz w:val="24"/>
          <w:szCs w:val="24"/>
          <w:lang w:val="uk-UA"/>
        </w:rPr>
        <w:t xml:space="preserve"> 2022</w:t>
      </w:r>
      <w:r w:rsidRPr="00AC1E19"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F278D0">
        <w:rPr>
          <w:rFonts w:ascii="Times New Roman" w:hAnsi="Times New Roman"/>
          <w:bCs/>
          <w:iCs/>
          <w:sz w:val="24"/>
          <w:szCs w:val="24"/>
        </w:rPr>
        <w:t>Баденко А.В.</w:t>
      </w:r>
      <w:r w:rsidRPr="00AC1E19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Срок давности привлечения </w:t>
      </w:r>
      <w:r w:rsidRPr="00AC1E19">
        <w:rPr>
          <w:rFonts w:ascii="Times New Roman" w:hAnsi="Times New Roman"/>
          <w:sz w:val="24"/>
          <w:szCs w:val="24"/>
        </w:rPr>
        <w:t>к административной ответственности, предусмотренный ч. 1 ст. 4.5 КоАП РФ для данной категории дел, не истек.</w:t>
      </w:r>
    </w:p>
    <w:p w:rsidR="00530436" w:rsidP="00530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который является руководителем коммерческой организации, конкретных обстоятельств дела, </w:t>
      </w:r>
      <w:r w:rsidR="00364F40">
        <w:rPr>
          <w:rFonts w:ascii="Times New Roman" w:hAnsi="Times New Roman"/>
          <w:sz w:val="23"/>
          <w:szCs w:val="23"/>
        </w:rPr>
        <w:t>продолжительность нарушенного</w:t>
      </w:r>
      <w:r>
        <w:rPr>
          <w:rFonts w:ascii="Times New Roman" w:hAnsi="Times New Roman"/>
          <w:sz w:val="23"/>
          <w:szCs w:val="23"/>
        </w:rPr>
        <w:t xml:space="preserve"> срока подачи данных.</w:t>
      </w:r>
    </w:p>
    <w:p w:rsidR="00530436" w:rsidP="0053043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Обстоятельств, смягчающих либо отягчающих административную ответственность за совершенное правонарушение, данных об имущественном положении не установлено.</w:t>
      </w: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назна</w:t>
      </w:r>
      <w:r w:rsidRPr="00AC1E19">
        <w:rPr>
          <w:rFonts w:ascii="Times New Roman" w:hAnsi="Times New Roman"/>
          <w:sz w:val="24"/>
          <w:szCs w:val="24"/>
        </w:rPr>
        <w:t xml:space="preserve">чить </w:t>
      </w:r>
      <w:r w:rsidR="00F278D0">
        <w:rPr>
          <w:rFonts w:ascii="Times New Roman" w:hAnsi="Times New Roman"/>
          <w:bCs/>
          <w:iCs/>
          <w:sz w:val="24"/>
          <w:szCs w:val="24"/>
        </w:rPr>
        <w:t>Баденко А.В.</w:t>
      </w:r>
      <w:r w:rsidR="00E9303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E248E9" w:rsidRPr="00AC1E19" w:rsidP="00AC1E19">
      <w:pPr>
        <w:pStyle w:val="Style4"/>
        <w:widowControl/>
        <w:spacing w:line="240" w:lineRule="auto"/>
        <w:ind w:right="-2" w:firstLine="708"/>
        <w:rPr>
          <w:rFonts w:eastAsia="Calibri"/>
        </w:rPr>
      </w:pPr>
      <w:r w:rsidRPr="00AC1E19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AC1E19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C1E1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C1E19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6526A6">
        <w:rPr>
          <w:rStyle w:val="a"/>
          <w:rFonts w:ascii="Times New Roman" w:hAnsi="Times New Roman"/>
          <w:b w:val="0"/>
          <w:sz w:val="24"/>
          <w:szCs w:val="24"/>
        </w:rPr>
        <w:t>Баденко Александра Васильевича</w:t>
      </w:r>
      <w:r w:rsidRPr="00AC1E19" w:rsidR="008153DE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виновн</w:t>
      </w:r>
      <w:r w:rsidR="00E93031">
        <w:rPr>
          <w:rFonts w:ascii="Times New Roman" w:hAnsi="Times New Roman"/>
          <w:sz w:val="24"/>
          <w:szCs w:val="24"/>
        </w:rPr>
        <w:t>ым</w:t>
      </w:r>
      <w:r w:rsidRPr="00AC1E1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</w:t>
      </w:r>
      <w:r w:rsidR="00E44FF3">
        <w:rPr>
          <w:rFonts w:ascii="Times New Roman" w:hAnsi="Times New Roman"/>
          <w:sz w:val="24"/>
          <w:szCs w:val="24"/>
        </w:rPr>
        <w:t>АП РФ</w:t>
      </w:r>
      <w:r w:rsidRPr="00AC1E19">
        <w:rPr>
          <w:rFonts w:ascii="Times New Roman" w:hAnsi="Times New Roman"/>
          <w:sz w:val="24"/>
          <w:szCs w:val="24"/>
        </w:rPr>
        <w:t xml:space="preserve">, и назначить административное наказание в виде административного штрафа в размере </w:t>
      </w:r>
      <w:r w:rsidR="006526A6">
        <w:rPr>
          <w:rFonts w:ascii="Times New Roman" w:hAnsi="Times New Roman"/>
          <w:sz w:val="24"/>
          <w:szCs w:val="24"/>
        </w:rPr>
        <w:t>4</w:t>
      </w:r>
      <w:r w:rsidRPr="00AC1E19" w:rsidR="00F73D90">
        <w:rPr>
          <w:rFonts w:ascii="Times New Roman" w:hAnsi="Times New Roman"/>
          <w:sz w:val="24"/>
          <w:szCs w:val="24"/>
        </w:rPr>
        <w:t>00</w:t>
      </w:r>
      <w:r w:rsidRPr="00AC1E19">
        <w:rPr>
          <w:rFonts w:ascii="Times New Roman" w:hAnsi="Times New Roman"/>
          <w:sz w:val="24"/>
          <w:szCs w:val="24"/>
        </w:rPr>
        <w:t xml:space="preserve"> (</w:t>
      </w:r>
      <w:r w:rsidR="006526A6">
        <w:rPr>
          <w:rFonts w:ascii="Times New Roman" w:hAnsi="Times New Roman"/>
          <w:sz w:val="24"/>
          <w:szCs w:val="24"/>
        </w:rPr>
        <w:t>четыреста</w:t>
      </w:r>
      <w:r w:rsidRPr="00AC1E19">
        <w:rPr>
          <w:rFonts w:ascii="Times New Roman" w:hAnsi="Times New Roman"/>
          <w:sz w:val="24"/>
          <w:szCs w:val="24"/>
        </w:rPr>
        <w:t>) рублей.</w:t>
      </w:r>
    </w:p>
    <w:p w:rsidR="00E248E9" w:rsidRPr="00AC1E19" w:rsidP="00B956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AC1E19">
        <w:rPr>
          <w:rFonts w:ascii="Times New Roman" w:hAnsi="Times New Roman"/>
          <w:sz w:val="24"/>
          <w:szCs w:val="24"/>
        </w:rPr>
        <w:t xml:space="preserve">Получатель: УФК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 Крым банка России//УФК по Республике Крым г. Симфер</w:t>
      </w:r>
      <w:r w:rsidRPr="00AC1E19">
        <w:rPr>
          <w:rFonts w:ascii="Times New Roman" w:hAnsi="Times New Roman"/>
          <w:sz w:val="24"/>
          <w:szCs w:val="24"/>
        </w:rPr>
        <w:t xml:space="preserve">ополь </w:t>
      </w:r>
      <w:r w:rsidRPr="00AC1E19" w:rsidR="008153DE">
        <w:rPr>
          <w:rFonts w:ascii="Times New Roman" w:hAnsi="Times New Roman"/>
          <w:sz w:val="24"/>
          <w:szCs w:val="24"/>
        </w:rPr>
        <w:br/>
      </w:r>
      <w:r w:rsidRPr="00AC1E19">
        <w:rPr>
          <w:rFonts w:ascii="Times New Roman" w:hAnsi="Times New Roman"/>
          <w:sz w:val="24"/>
          <w:szCs w:val="24"/>
        </w:rPr>
        <w:t>БИК: 013510002; ОКТМО: 35701000; к/с 03100643000000017500;</w:t>
      </w:r>
      <w:r w:rsidRPr="00AC1E19" w:rsidR="00B956F8">
        <w:rPr>
          <w:rFonts w:ascii="Times New Roman" w:hAnsi="Times New Roman"/>
          <w:sz w:val="24"/>
          <w:szCs w:val="24"/>
        </w:rPr>
        <w:t xml:space="preserve"> </w:t>
      </w:r>
      <w:r w:rsidRPr="00AC1E19">
        <w:rPr>
          <w:rFonts w:ascii="Times New Roman" w:hAnsi="Times New Roman"/>
          <w:sz w:val="24"/>
          <w:szCs w:val="24"/>
        </w:rPr>
        <w:t>КБК: 39211601230060000140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 w:rsidRPr="00AC1E19" w:rsidR="00B956F8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6526A6">
        <w:rPr>
          <w:rFonts w:ascii="Times New Roman" w:eastAsia="SimSun" w:hAnsi="Times New Roman"/>
          <w:sz w:val="24"/>
          <w:szCs w:val="24"/>
          <w:lang w:eastAsia="zh-CN"/>
        </w:rPr>
        <w:t>82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Pr="00AC1E19"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административного штрафа в законную силу</w:t>
      </w:r>
      <w:r w:rsidRPr="00AC1E19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sz w:val="24"/>
          <w:szCs w:val="24"/>
          <w:lang w:eastAsia="zh-C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C1E1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</w:t>
      </w:r>
      <w:r w:rsidRPr="00AC1E19">
        <w:rPr>
          <w:rFonts w:ascii="Times New Roman" w:hAnsi="Times New Roman"/>
          <w:sz w:val="24"/>
          <w:szCs w:val="24"/>
        </w:rPr>
        <w:t>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AC1E19">
        <w:rPr>
          <w:rFonts w:ascii="Times New Roman" w:hAnsi="Times New Roman"/>
          <w:sz w:val="24"/>
          <w:szCs w:val="24"/>
        </w:rPr>
        <w:t xml:space="preserve"> до пятидесяти часов (ч.1 ст.20.25 КоАП РФ).</w:t>
      </w:r>
    </w:p>
    <w:p w:rsidR="00E248E9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</w:t>
      </w:r>
      <w:r w:rsidRPr="00AC1E19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постановления.</w:t>
      </w:r>
    </w:p>
    <w:p w:rsidR="008455E0" w:rsidRPr="00AC1E19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AC1E19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B6AF4" w:rsidRPr="00AC1E19" w:rsidP="00AC1E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8153DE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</w:r>
      <w:r w:rsidRPr="00AC1E19" w:rsidR="00E248E9">
        <w:rPr>
          <w:rFonts w:ascii="Times New Roman" w:hAnsi="Times New Roman"/>
          <w:sz w:val="24"/>
          <w:szCs w:val="24"/>
        </w:rPr>
        <w:tab/>
        <w:t>А.Ш. Юдакова</w:t>
      </w:r>
    </w:p>
    <w:sectPr w:rsidSect="00AC1E19">
      <w:footerReference w:type="default" r:id="rId6"/>
      <w:pgSz w:w="11906" w:h="16838"/>
      <w:pgMar w:top="-321" w:right="851" w:bottom="0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E48">
    <w:pPr>
      <w:pStyle w:val="Footer"/>
      <w:jc w:val="center"/>
    </w:pPr>
  </w:p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5DDB"/>
    <w:rsid w:val="00150F06"/>
    <w:rsid w:val="0015354B"/>
    <w:rsid w:val="00173507"/>
    <w:rsid w:val="001C07CE"/>
    <w:rsid w:val="0022282C"/>
    <w:rsid w:val="002613BE"/>
    <w:rsid w:val="002860C4"/>
    <w:rsid w:val="002C41E5"/>
    <w:rsid w:val="003559BB"/>
    <w:rsid w:val="003604E1"/>
    <w:rsid w:val="00364F40"/>
    <w:rsid w:val="00400470"/>
    <w:rsid w:val="00452526"/>
    <w:rsid w:val="004E6352"/>
    <w:rsid w:val="00530436"/>
    <w:rsid w:val="005959FF"/>
    <w:rsid w:val="005A69A3"/>
    <w:rsid w:val="006526A6"/>
    <w:rsid w:val="006942F8"/>
    <w:rsid w:val="00725312"/>
    <w:rsid w:val="008153DE"/>
    <w:rsid w:val="008455E0"/>
    <w:rsid w:val="008E01C0"/>
    <w:rsid w:val="00982147"/>
    <w:rsid w:val="009E47C7"/>
    <w:rsid w:val="009F7E48"/>
    <w:rsid w:val="00A53215"/>
    <w:rsid w:val="00A62B95"/>
    <w:rsid w:val="00AC1E19"/>
    <w:rsid w:val="00AD39AC"/>
    <w:rsid w:val="00B124F6"/>
    <w:rsid w:val="00B956F8"/>
    <w:rsid w:val="00C0558D"/>
    <w:rsid w:val="00D11D94"/>
    <w:rsid w:val="00D53C96"/>
    <w:rsid w:val="00E248E9"/>
    <w:rsid w:val="00E44FF3"/>
    <w:rsid w:val="00E93031"/>
    <w:rsid w:val="00F278D0"/>
    <w:rsid w:val="00F73D90"/>
    <w:rsid w:val="00F9756A"/>
    <w:rsid w:val="00FB6AF4"/>
    <w:rsid w:val="00FF70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AC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AC1E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