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B1E" w:rsidRPr="00B34190" w:rsidP="00F23B1E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B34190">
        <w:rPr>
          <w:b w:val="0"/>
          <w:sz w:val="24"/>
          <w:szCs w:val="24"/>
          <w:u w:val="none"/>
          <w:lang w:val="uk-UA"/>
        </w:rPr>
        <w:t>Дело № 5-95-736/2023</w:t>
      </w:r>
    </w:p>
    <w:p w:rsidR="00F23B1E" w:rsidRPr="00B34190" w:rsidP="00F23B1E">
      <w:pPr>
        <w:jc w:val="right"/>
      </w:pPr>
      <w:r w:rsidRPr="00B34190">
        <w:t>91</w:t>
      </w:r>
      <w:r w:rsidRPr="00B34190">
        <w:rPr>
          <w:lang w:val="en-US"/>
        </w:rPr>
        <w:t>MS</w:t>
      </w:r>
      <w:r w:rsidRPr="00B34190">
        <w:t>0095-01-2022-002623-44</w:t>
      </w:r>
    </w:p>
    <w:p w:rsidR="00F23B1E" w:rsidRPr="00B34190" w:rsidP="00F23B1E">
      <w:pPr>
        <w:ind w:firstLine="709"/>
        <w:jc w:val="center"/>
      </w:pPr>
      <w:r w:rsidRPr="00B34190">
        <w:t>ПОСТАНОВЛЕНИЕ</w:t>
      </w:r>
    </w:p>
    <w:p w:rsidR="00F23B1E" w:rsidRPr="00B34190" w:rsidP="00F23B1E">
      <w:pPr>
        <w:ind w:firstLine="709"/>
        <w:jc w:val="center"/>
      </w:pPr>
      <w:r w:rsidRPr="00B34190">
        <w:t xml:space="preserve">о назначении административного наказания </w:t>
      </w:r>
    </w:p>
    <w:p w:rsidR="00F23B1E" w:rsidRPr="00B34190" w:rsidP="00F23B1E">
      <w:pPr>
        <w:ind w:firstLine="709"/>
        <w:jc w:val="both"/>
      </w:pPr>
      <w:r w:rsidRPr="00B34190">
        <w:t>21 ноября 2023 года</w:t>
      </w:r>
      <w:r w:rsidRPr="00B34190">
        <w:tab/>
      </w:r>
      <w:r w:rsidRPr="00B34190">
        <w:tab/>
        <w:t xml:space="preserve">                               </w:t>
      </w:r>
      <w:r w:rsidRPr="00B34190">
        <w:tab/>
        <w:t xml:space="preserve">                         </w:t>
      </w:r>
      <w:r w:rsidRPr="00B34190" w:rsidR="00B34190">
        <w:t xml:space="preserve">                     </w:t>
      </w:r>
      <w:r w:rsidRPr="00B34190">
        <w:t xml:space="preserve">  город Ялта</w:t>
      </w:r>
    </w:p>
    <w:p w:rsidR="00F23B1E" w:rsidRPr="00B34190" w:rsidP="00F23B1E">
      <w:pPr>
        <w:ind w:firstLine="709"/>
        <w:jc w:val="both"/>
      </w:pPr>
      <w:r w:rsidRPr="00B34190">
        <w:t xml:space="preserve">Мировой судья судебного участка № 95 Ялтинского судебного района (городской округ Ялта) (Республика Крым, г. Ялта, ул. Васильева, 19) </w:t>
      </w:r>
    </w:p>
    <w:p w:rsidR="00F23B1E" w:rsidRPr="00B34190" w:rsidP="00F23B1E">
      <w:pPr>
        <w:ind w:firstLine="709"/>
        <w:jc w:val="both"/>
      </w:pPr>
      <w:r w:rsidRPr="00B34190">
        <w:t xml:space="preserve">Юдакова Анна Шотовна, рассмотрев в открытом судебном заседании дело об административном правонарушении  в отношении </w:t>
      </w:r>
    </w:p>
    <w:p w:rsidR="00F23B1E" w:rsidRPr="002B7754" w:rsidP="00F23B1E">
      <w:pPr>
        <w:ind w:firstLine="709"/>
        <w:jc w:val="both"/>
      </w:pPr>
      <w:r w:rsidRPr="00B34190">
        <w:t>Туре</w:t>
      </w:r>
      <w:r w:rsidRPr="00B34190">
        <w:t>нкова</w:t>
      </w:r>
      <w:r w:rsidRPr="00B34190">
        <w:t xml:space="preserve"> Игоря Сергеевича, </w:t>
      </w:r>
      <w:r w:rsidRPr="002B7754">
        <w:t xml:space="preserve">***** </w:t>
      </w:r>
      <w:r w:rsidRPr="00B34190">
        <w:t>года рождения, уроженца</w:t>
      </w:r>
      <w:r w:rsidRPr="002B7754">
        <w:t>*****</w:t>
      </w:r>
      <w:r w:rsidRPr="00B34190">
        <w:t xml:space="preserve">, гражданина РФ, паспорт серии </w:t>
      </w:r>
      <w:r w:rsidRPr="002B7754">
        <w:t xml:space="preserve">***** </w:t>
      </w:r>
      <w:r w:rsidRPr="00B34190">
        <w:t xml:space="preserve">выдан </w:t>
      </w:r>
      <w:r w:rsidRPr="002B7754">
        <w:t xml:space="preserve">**** </w:t>
      </w:r>
      <w:r w:rsidRPr="00B34190">
        <w:t>Отделом УФМС России по Республике Крым в г. Ялта, зарегистрированного и проживающего по адресу:</w:t>
      </w:r>
      <w:r w:rsidRPr="00B34190">
        <w:t xml:space="preserve"> </w:t>
      </w:r>
      <w:r w:rsidRPr="002B7754">
        <w:t>******</w:t>
      </w:r>
    </w:p>
    <w:p w:rsidR="00F23B1E" w:rsidRPr="00B34190" w:rsidP="00F23B1E">
      <w:pPr>
        <w:ind w:firstLine="709"/>
        <w:jc w:val="both"/>
      </w:pPr>
      <w:r w:rsidRPr="00B34190">
        <w:t xml:space="preserve">по ч. </w:t>
      </w:r>
      <w:r w:rsidRPr="00B34190">
        <w:rPr>
          <w:lang w:val="uk-UA"/>
        </w:rPr>
        <w:t>2</w:t>
      </w:r>
      <w:r w:rsidRPr="00B34190">
        <w:t xml:space="preserve"> ст. 17.3 Кодекса Российской Федерации об административных правонарушениях (далее по тексту – КоАП РФ),</w:t>
      </w:r>
    </w:p>
    <w:p w:rsidR="00F23B1E" w:rsidRPr="00B34190" w:rsidP="00F23B1E">
      <w:pPr>
        <w:ind w:firstLine="709"/>
        <w:jc w:val="center"/>
      </w:pPr>
      <w:r w:rsidRPr="00B34190">
        <w:t>установил:</w:t>
      </w:r>
    </w:p>
    <w:p w:rsidR="00F23B1E" w:rsidRPr="00B34190" w:rsidP="00F23B1E">
      <w:pPr>
        <w:autoSpaceDE w:val="0"/>
        <w:autoSpaceDN w:val="0"/>
        <w:adjustRightInd w:val="0"/>
        <w:ind w:firstLine="540"/>
        <w:jc w:val="both"/>
      </w:pPr>
      <w:r w:rsidRPr="00B34190">
        <w:t>17.10.2023 в 09 часов 00 минут, Туренков И.С. находясь по адресу: г. Ялта, ул.</w:t>
      </w:r>
      <w:r w:rsidRPr="00B34190">
        <w:t xml:space="preserve"> Дмитриева, 4 в здании Ялтинского городского суда </w:t>
      </w:r>
      <w:r w:rsidRPr="00B34190" w:rsidR="00BB6959">
        <w:t>Республики Крым на первом посту пропускного режима, громко разговаривал, мешал сотрудникам суда работать, ругался с посетителями</w:t>
      </w:r>
      <w:r w:rsidRPr="00B34190">
        <w:t>, на неоднократные требования судебного пристава о прекращении действий, наруш</w:t>
      </w:r>
      <w:r w:rsidRPr="00B34190">
        <w:t>ающих правила пребывания по</w:t>
      </w:r>
      <w:r w:rsidRPr="00B34190" w:rsidR="00BB6959">
        <w:t>сетителей в суде, не реагировал</w:t>
      </w:r>
      <w:r w:rsidRPr="00B34190">
        <w:t>, т</w:t>
      </w:r>
      <w:r w:rsidRPr="00B34190" w:rsidR="00BB6959">
        <w:t>о есть совершил</w:t>
      </w:r>
      <w:r w:rsidRPr="00B34190">
        <w:t xml:space="preserve"> административное правонарушение, предусмотренное ч. 2 ст. 17.3 КоАП РФ.</w:t>
      </w:r>
    </w:p>
    <w:p w:rsidR="00F23B1E" w:rsidRPr="00B34190" w:rsidP="00F23B1E">
      <w:pPr>
        <w:tabs>
          <w:tab w:val="left" w:pos="709"/>
        </w:tabs>
        <w:ind w:firstLine="709"/>
        <w:jc w:val="both"/>
      </w:pPr>
      <w:r w:rsidRPr="00B34190">
        <w:t>Туренков И.С. в судебное заседание не явился, о месте и времени рассмотрения дела извещался по адресу, указ</w:t>
      </w:r>
      <w:r w:rsidRPr="00B34190">
        <w:t>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F23B1E" w:rsidRPr="00B34190" w:rsidP="00F23B1E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  <w:r w:rsidRPr="00B34190">
        <w:t>При таких обстоятельствах, считаю возможным р</w:t>
      </w:r>
      <w:r w:rsidRPr="00B34190">
        <w:t>ассмотреть дело в отсутствие лица, в отношении которого ведется производство по делу об административном</w:t>
      </w:r>
      <w:r w:rsidRPr="00B34190">
        <w:rPr>
          <w:color w:val="000000"/>
          <w:shd w:val="clear" w:color="auto" w:fill="FFFFFF"/>
        </w:rPr>
        <w:t xml:space="preserve"> правонарушении, в соответствии с ч. 2 ст. 25.1 КоАП РФ.</w:t>
      </w:r>
    </w:p>
    <w:p w:rsidR="00F23B1E" w:rsidRPr="00B34190" w:rsidP="00F23B1E">
      <w:pPr>
        <w:autoSpaceDE w:val="0"/>
        <w:autoSpaceDN w:val="0"/>
        <w:adjustRightInd w:val="0"/>
        <w:ind w:firstLine="540"/>
        <w:jc w:val="both"/>
      </w:pPr>
      <w:r w:rsidRPr="00B34190">
        <w:t xml:space="preserve">Исследовав представленные материалы дела, считаю, что виновность </w:t>
      </w:r>
      <w:r w:rsidRPr="00B34190" w:rsidR="00BB6959">
        <w:t>Туренкова И.С</w:t>
      </w:r>
      <w:r w:rsidRPr="00B34190">
        <w:t>. полностью устан</w:t>
      </w:r>
      <w:r w:rsidRPr="00B34190">
        <w:t xml:space="preserve">овлена и подтверждается совокупностью собранных по делу доказательств, а именно: </w:t>
      </w:r>
    </w:p>
    <w:p w:rsidR="00F23B1E" w:rsidRPr="00B34190" w:rsidP="00F23B1E">
      <w:pPr>
        <w:autoSpaceDE w:val="0"/>
        <w:autoSpaceDN w:val="0"/>
        <w:adjustRightInd w:val="0"/>
        <w:ind w:firstLine="540"/>
        <w:jc w:val="both"/>
      </w:pPr>
      <w:r w:rsidRPr="00B34190">
        <w:t xml:space="preserve">-протоколом об административном правонарушении № </w:t>
      </w:r>
      <w:r w:rsidRPr="00B34190" w:rsidR="00BB6959">
        <w:t>17038/23/82025</w:t>
      </w:r>
      <w:r w:rsidRPr="00B34190">
        <w:t xml:space="preserve">- АП от </w:t>
      </w:r>
      <w:r w:rsidRPr="00B34190" w:rsidR="00BB6959">
        <w:t>17.10.2023 (л.д.2</w:t>
      </w:r>
      <w:r w:rsidRPr="00B34190">
        <w:t>);</w:t>
      </w:r>
    </w:p>
    <w:p w:rsidR="00F23B1E" w:rsidRPr="00B34190" w:rsidP="00F23B1E">
      <w:pPr>
        <w:autoSpaceDE w:val="0"/>
        <w:autoSpaceDN w:val="0"/>
        <w:adjustRightInd w:val="0"/>
        <w:ind w:firstLine="540"/>
        <w:jc w:val="both"/>
      </w:pPr>
      <w:r w:rsidRPr="00B34190">
        <w:t>-</w:t>
      </w:r>
      <w:r w:rsidRPr="00B34190" w:rsidR="00B34190">
        <w:t xml:space="preserve"> </w:t>
      </w:r>
      <w:r w:rsidRPr="00B34190">
        <w:t>правилами пребывания граждан в Ялтинском городском суде (л.д.</w:t>
      </w:r>
      <w:r w:rsidRPr="00B34190" w:rsidR="00BB6959">
        <w:t>4</w:t>
      </w:r>
      <w:r w:rsidRPr="00B34190">
        <w:t>-14);</w:t>
      </w:r>
    </w:p>
    <w:p w:rsidR="00F23B1E" w:rsidRPr="00B34190" w:rsidP="00F23B1E">
      <w:pPr>
        <w:autoSpaceDE w:val="0"/>
        <w:autoSpaceDN w:val="0"/>
        <w:adjustRightInd w:val="0"/>
        <w:ind w:firstLine="540"/>
        <w:jc w:val="both"/>
      </w:pPr>
      <w:r w:rsidRPr="00B34190">
        <w:t>-</w:t>
      </w:r>
      <w:r w:rsidRPr="00B34190" w:rsidR="00B34190">
        <w:t xml:space="preserve"> </w:t>
      </w:r>
      <w:r w:rsidRPr="00B34190">
        <w:t>рапортом уп</w:t>
      </w:r>
      <w:r w:rsidRPr="00B34190">
        <w:t xml:space="preserve">олномоченного </w:t>
      </w:r>
      <w:r w:rsidRPr="00B34190" w:rsidR="00BB6959">
        <w:t xml:space="preserve">должностного </w:t>
      </w:r>
      <w:r w:rsidRPr="00B34190">
        <w:t xml:space="preserve">лица от </w:t>
      </w:r>
      <w:r w:rsidRPr="00B34190" w:rsidR="00BB6959">
        <w:t>17.10</w:t>
      </w:r>
      <w:r w:rsidRPr="00B34190">
        <w:t>.2023 (л.д.1</w:t>
      </w:r>
      <w:r w:rsidRPr="00B34190" w:rsidR="00BB6959">
        <w:t>5</w:t>
      </w:r>
      <w:r w:rsidRPr="00B34190">
        <w:t>);</w:t>
      </w:r>
    </w:p>
    <w:p w:rsidR="00F23B1E" w:rsidRPr="00B34190" w:rsidP="00F23B1E">
      <w:pPr>
        <w:pStyle w:val="BodyText2"/>
        <w:rPr>
          <w:sz w:val="24"/>
          <w:szCs w:val="24"/>
        </w:rPr>
      </w:pPr>
      <w:r w:rsidRPr="00B34190">
        <w:rPr>
          <w:sz w:val="24"/>
          <w:szCs w:val="24"/>
        </w:rPr>
        <w:t xml:space="preserve">       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</w:t>
      </w:r>
      <w:r w:rsidRPr="00B34190">
        <w:rPr>
          <w:sz w:val="24"/>
          <w:szCs w:val="24"/>
        </w:rPr>
        <w:t>ла, а потому считает возможным положить их в основу постановления.</w:t>
      </w:r>
    </w:p>
    <w:p w:rsidR="00F23B1E" w:rsidRPr="00B34190" w:rsidP="00F23B1E">
      <w:pPr>
        <w:pStyle w:val="BodyText2"/>
        <w:ind w:firstLine="540"/>
        <w:rPr>
          <w:sz w:val="24"/>
          <w:szCs w:val="24"/>
        </w:rPr>
      </w:pPr>
      <w:r w:rsidRPr="00B34190">
        <w:rPr>
          <w:sz w:val="24"/>
          <w:szCs w:val="24"/>
        </w:rPr>
        <w:t>В соответствии с абзацем 2 ст. 1 Федерального закона N 118 от 21.07.1997 г. «О судебных приставах» на судебных приставов возлагаются задачи по обеспечению установленного порядка деятельност</w:t>
      </w:r>
      <w:r w:rsidRPr="00B34190">
        <w:rPr>
          <w:sz w:val="24"/>
          <w:szCs w:val="24"/>
        </w:rPr>
        <w:t>и судов общей юрисдикции.</w:t>
      </w:r>
    </w:p>
    <w:p w:rsidR="00F23B1E" w:rsidRPr="00B34190" w:rsidP="00F23B1E">
      <w:pPr>
        <w:pStyle w:val="BodyText2"/>
        <w:ind w:firstLine="540"/>
        <w:rPr>
          <w:sz w:val="24"/>
          <w:szCs w:val="24"/>
        </w:rPr>
      </w:pPr>
      <w:r w:rsidRPr="00B34190">
        <w:rPr>
          <w:sz w:val="24"/>
          <w:szCs w:val="24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ст. 11 Федерального закона от 21 июля 1997 г. № 118-ФЗ «О судебных </w:t>
      </w:r>
      <w:r w:rsidRPr="00B34190">
        <w:rPr>
          <w:sz w:val="24"/>
          <w:szCs w:val="24"/>
        </w:rPr>
        <w:t>приставах».</w:t>
      </w:r>
    </w:p>
    <w:p w:rsidR="00F23B1E" w:rsidRPr="00B34190" w:rsidP="00F23B1E">
      <w:pPr>
        <w:pStyle w:val="BodyText2"/>
        <w:ind w:firstLine="540"/>
        <w:rPr>
          <w:sz w:val="24"/>
          <w:szCs w:val="24"/>
        </w:rPr>
      </w:pPr>
      <w:r w:rsidRPr="00B34190">
        <w:rPr>
          <w:sz w:val="24"/>
          <w:szCs w:val="24"/>
        </w:rPr>
        <w:t>Так, в силу ч.1 ст. 11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</w:t>
      </w:r>
      <w:r w:rsidRPr="00B34190">
        <w:rPr>
          <w:sz w:val="24"/>
          <w:szCs w:val="24"/>
        </w:rPr>
        <w:t>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</w:t>
      </w:r>
      <w:r w:rsidRPr="00B34190">
        <w:rPr>
          <w:sz w:val="24"/>
          <w:szCs w:val="24"/>
        </w:rPr>
        <w:t>седании судьи по обеспечению общественного порядка в здании, помещениях суда; осуществлять охрану здания, помещений суда.</w:t>
      </w:r>
    </w:p>
    <w:p w:rsidR="00F23B1E" w:rsidRPr="00B34190" w:rsidP="00F23B1E">
      <w:pPr>
        <w:pStyle w:val="BodyText2"/>
        <w:ind w:firstLine="540"/>
        <w:rPr>
          <w:sz w:val="24"/>
          <w:szCs w:val="24"/>
        </w:rPr>
      </w:pPr>
      <w:r w:rsidRPr="00B34190">
        <w:rPr>
          <w:sz w:val="24"/>
          <w:szCs w:val="24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</w:t>
      </w:r>
      <w:r w:rsidRPr="00B34190">
        <w:rPr>
          <w:sz w:val="24"/>
          <w:szCs w:val="24"/>
        </w:rPr>
        <w:t>ганизациями, должностными лицами и гражданами на территории Российской Федерации (часть 1).</w:t>
      </w:r>
    </w:p>
    <w:p w:rsidR="00F23B1E" w:rsidRPr="00B34190" w:rsidP="00F23B1E">
      <w:pPr>
        <w:pStyle w:val="BodyText2"/>
        <w:ind w:firstLine="540"/>
        <w:rPr>
          <w:sz w:val="24"/>
          <w:szCs w:val="24"/>
        </w:rPr>
      </w:pPr>
      <w:r w:rsidRPr="00B34190">
        <w:rPr>
          <w:sz w:val="24"/>
          <w:szCs w:val="24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</w:t>
      </w:r>
      <w:r w:rsidRPr="00B34190">
        <w:rPr>
          <w:sz w:val="24"/>
          <w:szCs w:val="24"/>
        </w:rPr>
        <w:t>установленную законодательством Российской Федерации (часть 4).</w:t>
      </w:r>
    </w:p>
    <w:p w:rsidR="00F23B1E" w:rsidRPr="00B34190" w:rsidP="00F23B1E">
      <w:pPr>
        <w:pStyle w:val="BodyText2"/>
        <w:ind w:firstLine="540"/>
        <w:rPr>
          <w:sz w:val="24"/>
          <w:szCs w:val="24"/>
        </w:rPr>
      </w:pPr>
      <w:r w:rsidRPr="00B34190">
        <w:rPr>
          <w:sz w:val="24"/>
          <w:szCs w:val="24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</w:t>
      </w:r>
      <w:r w:rsidRPr="00B34190">
        <w:rPr>
          <w:sz w:val="24"/>
          <w:szCs w:val="24"/>
        </w:rPr>
        <w:t xml:space="preserve"> находящимися в здании (помещениях) суда.</w:t>
      </w:r>
    </w:p>
    <w:p w:rsidR="00F23B1E" w:rsidRPr="00B34190" w:rsidP="00F23B1E">
      <w:pPr>
        <w:pStyle w:val="ConsPlusNormal"/>
        <w:ind w:firstLine="540"/>
        <w:jc w:val="both"/>
      </w:pPr>
      <w:r w:rsidRPr="00B34190">
        <w:t>Правила пребывания граждан в Ялтинском городском суде Республике Крым, утверждены приказом председателя суда от 20.05.2019 № 07-01/25 председателем Ялтинского городского суда и определяют нормы поведения граждан (п</w:t>
      </w:r>
      <w:r w:rsidRPr="00B34190">
        <w:t>осетителей) в зданиях и служебных помещениях Ялтинского городского суда Республики Крым и направлены на обеспечение установленного порядка деятельности судов в целях эффективности деятельности суда, реализации конституционного права граждан на судебную защ</w:t>
      </w:r>
      <w:r w:rsidRPr="00B34190">
        <w:t>иту, поддержания общественного порядка внутри здания, работников аппарата суда, участников процесса и других граждан при посещении ими здания (служебных помещений) суда, повышения информационной открытости, обеспечения надлежащего порядка в судебном заседа</w:t>
      </w:r>
      <w:r w:rsidRPr="00B34190">
        <w:t>нии.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 xml:space="preserve">В соответствии с п. 1.11 Правил, в здание, где размещены судебные участки, где размещены </w:t>
      </w:r>
      <w:r w:rsidRPr="00B34190">
        <w:rPr>
          <w:sz w:val="24"/>
          <w:szCs w:val="24"/>
        </w:rPr>
        <w:t xml:space="preserve">мировые судьи не допускаются лица, отказавшиеся от прохождения осмотра с использованием технических средств контроля. 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</w:t>
      </w:r>
      <w:r w:rsidRPr="00B34190">
        <w:rPr>
          <w:sz w:val="24"/>
          <w:szCs w:val="24"/>
        </w:rPr>
        <w:t xml:space="preserve"> местах; выполнять законные требования судей, работников аппарата суда,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руководству суд</w:t>
      </w:r>
      <w:r w:rsidRPr="00B34190">
        <w:rPr>
          <w:sz w:val="24"/>
          <w:szCs w:val="24"/>
        </w:rPr>
        <w:t>а, судьям, работникам аппарата суда, судебным пристава  по ОУПДС и другим посетителям.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В случае нарушения посетителями суда настоящих Правил судьи, работники аппарата суда, судебные приставы по ОУПДС вправе предъявлять требования о прекращении действий, на</w:t>
      </w:r>
      <w:r w:rsidRPr="00B34190">
        <w:rPr>
          <w:sz w:val="24"/>
          <w:szCs w:val="24"/>
        </w:rPr>
        <w:t>рушающих установленные в суде Правила.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 xml:space="preserve"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</w:t>
      </w:r>
      <w:r w:rsidRPr="00B34190">
        <w:rPr>
          <w:sz w:val="24"/>
          <w:szCs w:val="24"/>
        </w:rPr>
        <w:t>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</w:t>
      </w:r>
      <w:r w:rsidRPr="00B34190">
        <w:rPr>
          <w:sz w:val="24"/>
          <w:szCs w:val="24"/>
        </w:rPr>
        <w:t>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</w:t>
      </w:r>
      <w:r w:rsidRPr="00B34190">
        <w:rPr>
          <w:sz w:val="24"/>
          <w:szCs w:val="24"/>
        </w:rPr>
        <w:t>ской Федерации.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Оценив все собранные по д</w:t>
      </w:r>
      <w:r w:rsidRPr="00B34190" w:rsidR="00BB6959">
        <w:rPr>
          <w:sz w:val="24"/>
          <w:szCs w:val="24"/>
        </w:rPr>
        <w:t xml:space="preserve">елу доказательства, считаю, что Туренков И.С. </w:t>
      </w:r>
      <w:r w:rsidRPr="00B34190">
        <w:rPr>
          <w:sz w:val="24"/>
          <w:szCs w:val="24"/>
        </w:rPr>
        <w:t>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</w:t>
      </w:r>
      <w:r w:rsidRPr="00B34190">
        <w:rPr>
          <w:sz w:val="24"/>
          <w:szCs w:val="24"/>
        </w:rPr>
        <w:t>тителей в суде.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 xml:space="preserve">Таким образом, действия </w:t>
      </w:r>
      <w:r w:rsidRPr="00B34190" w:rsidR="00BB6959">
        <w:rPr>
          <w:sz w:val="24"/>
          <w:szCs w:val="24"/>
        </w:rPr>
        <w:t>Туренкова И.С.</w:t>
      </w:r>
      <w:r w:rsidRPr="00B34190">
        <w:rPr>
          <w:sz w:val="24"/>
          <w:szCs w:val="24"/>
        </w:rPr>
        <w:t xml:space="preserve"> необходимо квалифицировать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B34190">
        <w:rPr>
          <w:sz w:val="24"/>
          <w:szCs w:val="24"/>
        </w:rPr>
        <w:t>их установленные в суде правила.</w:t>
      </w:r>
    </w:p>
    <w:p w:rsidR="00F23B1E" w:rsidRPr="00B34190" w:rsidP="00F23B1E">
      <w:pPr>
        <w:ind w:firstLine="709"/>
        <w:jc w:val="both"/>
      </w:pPr>
      <w:r w:rsidRPr="00B34190"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</w:t>
      </w:r>
      <w:r w:rsidRPr="00B34190">
        <w:t>тельства смягчающие и отягчающие административную ответственность</w:t>
      </w:r>
      <w:r w:rsidRPr="00B34190" w:rsidR="00B34190">
        <w:t xml:space="preserve">, и материальное положение, которые так же учитываются при их наличии. 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Обстоятельств, отягчающих ответственность за совершенное правонарушение, а также имущественное положение не установлено</w:t>
      </w:r>
      <w:r w:rsidRPr="00B34190">
        <w:rPr>
          <w:sz w:val="24"/>
          <w:szCs w:val="24"/>
        </w:rPr>
        <w:t>.</w:t>
      </w:r>
    </w:p>
    <w:p w:rsidR="00B34190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 xml:space="preserve">К смягчающим ответственность обстоятельствам суд относит раскаяние в содеянном, о чем было сообщено Туренковым И.С. при составлении протокола. 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С учетом конкретных обстоятельств дела, принимая во внимание данные о личности правонарушителя, считаю возможн</w:t>
      </w:r>
      <w:r w:rsidRPr="00B34190">
        <w:rPr>
          <w:sz w:val="24"/>
          <w:szCs w:val="24"/>
        </w:rPr>
        <w:t xml:space="preserve">ым назначить </w:t>
      </w:r>
      <w:r w:rsidRPr="00B34190" w:rsidR="00BB6959">
        <w:rPr>
          <w:sz w:val="24"/>
          <w:szCs w:val="24"/>
        </w:rPr>
        <w:t>Туренкову И.С.</w:t>
      </w:r>
      <w:r w:rsidRPr="00B34190">
        <w:rPr>
          <w:sz w:val="24"/>
          <w:szCs w:val="24"/>
        </w:rPr>
        <w:t xml:space="preserve"> наказание в виде административного штрафа в пределах санкции статьи ч. 2 ст. 17.3 КоАП РФ.</w:t>
      </w:r>
    </w:p>
    <w:p w:rsidR="00F23B1E" w:rsidRPr="00B34190" w:rsidP="00F23B1E">
      <w:pPr>
        <w:pStyle w:val="BodyText2"/>
        <w:ind w:firstLine="709"/>
        <w:rPr>
          <w:sz w:val="24"/>
          <w:szCs w:val="24"/>
        </w:rPr>
      </w:pPr>
      <w:r w:rsidRPr="00B34190">
        <w:rPr>
          <w:sz w:val="24"/>
          <w:szCs w:val="24"/>
        </w:rPr>
        <w:t>На основании вышеизложенного, руководствуясь ст. ст. 29.9, 29.10, 29.11 КоАП РФ,</w:t>
      </w:r>
    </w:p>
    <w:p w:rsidR="00F23B1E" w:rsidRPr="00B34190" w:rsidP="00F23B1E">
      <w:pPr>
        <w:shd w:val="clear" w:color="auto" w:fill="FFFFFF"/>
        <w:ind w:firstLine="709"/>
        <w:jc w:val="center"/>
      </w:pPr>
      <w:r w:rsidRPr="00B34190">
        <w:t>постановил:</w:t>
      </w:r>
    </w:p>
    <w:p w:rsidR="00F23B1E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34190">
        <w:t xml:space="preserve">признать </w:t>
      </w:r>
      <w:r w:rsidRPr="00B34190" w:rsidR="00BB6959">
        <w:t>Туренкова</w:t>
      </w:r>
      <w:r w:rsidRPr="00B34190" w:rsidR="00BB6959">
        <w:t xml:space="preserve"> Игоря Сергеевичу</w:t>
      </w:r>
      <w:r w:rsidRPr="00B34190">
        <w:t xml:space="preserve">, </w:t>
      </w:r>
      <w:r w:rsidRPr="002B7754">
        <w:t xml:space="preserve">***** </w:t>
      </w:r>
      <w:r w:rsidRPr="00B34190">
        <w:t>года рождения виновной в совершении административного правонарушения, предусмотренного ч. 2 ст. 17.3 КоАП РФ, и назначить е</w:t>
      </w:r>
      <w:r w:rsidRPr="00B34190" w:rsidR="00B34190">
        <w:t>му</w:t>
      </w:r>
      <w:r w:rsidRPr="00B34190">
        <w:t xml:space="preserve"> наказание в виде а</w:t>
      </w:r>
      <w:r w:rsidRPr="00B34190">
        <w:rPr>
          <w:rFonts w:eastAsia="SimSun"/>
          <w:lang w:eastAsia="zh-CN"/>
        </w:rPr>
        <w:t>дминистративного штрафа в размере 1000 (одна тысяча) рублей.</w:t>
      </w:r>
    </w:p>
    <w:p w:rsidR="00F23B1E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34190">
        <w:rPr>
          <w:rFonts w:eastAsia="SimSun"/>
          <w:lang w:eastAsia="zh-CN"/>
        </w:rPr>
        <w:t>Юридический адрес: Россия, Республика Крым,</w:t>
      </w:r>
      <w:r w:rsidRPr="00B34190">
        <w:rPr>
          <w:rFonts w:eastAsia="SimSun"/>
          <w:lang w:eastAsia="zh-CN"/>
        </w:rPr>
        <w:t xml:space="preserve">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</w:t>
      </w:r>
      <w:r w:rsidRPr="00B34190">
        <w:rPr>
          <w:rFonts w:eastAsia="SimSun"/>
          <w:lang w:eastAsia="zh-CN"/>
        </w:rPr>
        <w:t>тиции Республики Крым) - Наименование банка: Отделение Республика Крым Банка России//УФК по Республике Крым г.Симферополь , ИНН: 9102013284; КПП: 910201001; БИК: 013510002; Единый казначейский счет 40102810645370000035; Казначейский счет 031006430000000175</w:t>
      </w:r>
      <w:r w:rsidRPr="00B34190">
        <w:rPr>
          <w:rFonts w:eastAsia="SimSun"/>
          <w:lang w:eastAsia="zh-CN"/>
        </w:rPr>
        <w:t>00; Лицевой счет:  04752203230 в УФК по Республике Крым Код Сводного реестра 35220323; ОКТМО: 35729000; УИН: 041076030095500</w:t>
      </w:r>
      <w:r w:rsidRPr="00B34190" w:rsidR="00BB6959">
        <w:rPr>
          <w:rFonts w:eastAsia="SimSun"/>
          <w:lang w:eastAsia="zh-CN"/>
        </w:rPr>
        <w:t>7362317143</w:t>
      </w:r>
      <w:r w:rsidRPr="00B34190">
        <w:rPr>
          <w:rFonts w:eastAsia="SimSun"/>
          <w:lang w:eastAsia="zh-CN"/>
        </w:rPr>
        <w:t xml:space="preserve">; КБК: </w:t>
      </w:r>
      <w:r w:rsidRPr="00B34190">
        <w:t xml:space="preserve">828 1 16 01173 01 0003 140; постановление от </w:t>
      </w:r>
      <w:r w:rsidRPr="00B34190" w:rsidR="00BB6959">
        <w:t>21.11</w:t>
      </w:r>
      <w:r w:rsidRPr="00B34190">
        <w:t>.2023 по делу № 5-95-</w:t>
      </w:r>
      <w:r w:rsidRPr="00B34190" w:rsidR="00BB6959">
        <w:t>736</w:t>
      </w:r>
      <w:r w:rsidRPr="00B34190">
        <w:t>/2023;</w:t>
      </w:r>
    </w:p>
    <w:p w:rsidR="00F23B1E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34190">
        <w:rPr>
          <w:rFonts w:eastAsia="SimSun"/>
          <w:lang w:eastAsia="zh-CN"/>
        </w:rPr>
        <w:t xml:space="preserve">Разъяснить, что в соответствии со </w:t>
      </w:r>
      <w:r w:rsidRPr="00B34190">
        <w:rPr>
          <w:rFonts w:eastAsia="SimSun"/>
          <w:lang w:eastAsia="zh-CN"/>
        </w:rPr>
        <w:t>ст. 32.2 КоАП РФ, административный штраф должен быть уплачен не позднее 60 дней со дня вступления постановления в законную силу.</w:t>
      </w:r>
    </w:p>
    <w:p w:rsidR="00F23B1E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34190">
        <w:rPr>
          <w:rFonts w:eastAsia="SimSun"/>
          <w:lang w:eastAsia="zh-CN"/>
        </w:rPr>
        <w:t xml:space="preserve">Документ, свидетельствующий об уплате административного штрафа направляется судье, вынесшему постановление. </w:t>
      </w:r>
    </w:p>
    <w:p w:rsidR="00F23B1E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B34190">
        <w:t>Неуплата администр</w:t>
      </w:r>
      <w:r w:rsidRPr="00B34190">
        <w:t>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B34190">
        <w:t xml:space="preserve"> на срок до пятидесяти часов (ч.1 ст.20.25 КоАП РФ).</w:t>
      </w:r>
    </w:p>
    <w:p w:rsidR="00F23B1E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34190">
        <w:rPr>
          <w:rFonts w:eastAsia="SimSun"/>
          <w:lang w:eastAsia="zh-CN"/>
        </w:rPr>
        <w:t>Постановление может быть обжаловано в Ялтинский городской суд Республики Крым путем подачи жалобы в течение 10 суток со дня вручения или получения копии постановления, как в Ялтинский городской суд Респу</w:t>
      </w:r>
      <w:r w:rsidRPr="00B34190">
        <w:rPr>
          <w:rFonts w:eastAsia="SimSun"/>
          <w:lang w:eastAsia="zh-CN"/>
        </w:rPr>
        <w:t>блики Крым, так и через мирового судью.</w:t>
      </w:r>
    </w:p>
    <w:p w:rsidR="00BB6959" w:rsidRPr="00B34190" w:rsidP="00F23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</w:p>
    <w:p w:rsidR="00F23B1E" w:rsidRPr="00B34190" w:rsidP="00F23B1E">
      <w:pPr>
        <w:ind w:firstLine="709"/>
        <w:jc w:val="both"/>
      </w:pPr>
    </w:p>
    <w:p w:rsidR="00F23B1E" w:rsidRPr="00B34190" w:rsidP="00F23B1E">
      <w:pPr>
        <w:jc w:val="both"/>
      </w:pPr>
      <w:r w:rsidRPr="00B34190">
        <w:t>Мировой судья</w:t>
      </w:r>
      <w:r w:rsidRPr="00B34190">
        <w:tab/>
      </w:r>
      <w:r w:rsidRPr="00B34190">
        <w:tab/>
        <w:t xml:space="preserve">    </w:t>
      </w:r>
      <w:r w:rsidRPr="00B34190" w:rsidR="00B34190">
        <w:tab/>
      </w:r>
      <w:r w:rsidRPr="00B34190" w:rsidR="00B34190">
        <w:tab/>
      </w:r>
      <w:r w:rsidRPr="00B34190" w:rsidR="00B34190">
        <w:tab/>
      </w:r>
      <w:r w:rsidRPr="00B34190" w:rsidR="00B34190">
        <w:tab/>
      </w:r>
      <w:r w:rsidRPr="00B34190">
        <w:tab/>
        <w:t xml:space="preserve">         </w:t>
      </w:r>
      <w:r w:rsidRPr="00B34190" w:rsidR="00BB6959">
        <w:t xml:space="preserve">           </w:t>
      </w:r>
      <w:r w:rsidRPr="00B34190">
        <w:t>А.Ш. Юдакова</w:t>
      </w:r>
      <w:r w:rsidRPr="00B34190">
        <w:tab/>
      </w:r>
    </w:p>
    <w:p w:rsidR="00F23B1E" w:rsidRPr="00B34190" w:rsidP="00F23B1E">
      <w:pPr>
        <w:jc w:val="both"/>
      </w:pPr>
    </w:p>
    <w:sectPr w:rsidSect="00B34190">
      <w:pgSz w:w="11906" w:h="16838"/>
      <w:pgMar w:top="28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1E"/>
    <w:rsid w:val="002B7754"/>
    <w:rsid w:val="006D06C3"/>
    <w:rsid w:val="00B037F8"/>
    <w:rsid w:val="00B34190"/>
    <w:rsid w:val="00BB6959"/>
    <w:rsid w:val="00F23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23B1E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23B1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rsid w:val="00F23B1E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23B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23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41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4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