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259C" w:rsidRPr="00436A35" w:rsidP="0019501E">
      <w:pPr>
        <w:pStyle w:val="Heading1"/>
        <w:ind w:firstLine="709"/>
        <w:rPr>
          <w:b w:val="0"/>
          <w:szCs w:val="28"/>
          <w:u w:val="none"/>
        </w:rPr>
      </w:pPr>
      <w:r>
        <w:rPr>
          <w:b w:val="0"/>
          <w:szCs w:val="28"/>
          <w:u w:val="none"/>
          <w:lang w:val="uk-UA"/>
        </w:rPr>
        <w:t xml:space="preserve">                                                                       </w:t>
      </w: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5-96-</w:t>
      </w:r>
      <w:r>
        <w:rPr>
          <w:b w:val="0"/>
          <w:szCs w:val="28"/>
          <w:u w:val="none"/>
          <w:lang w:val="uk-UA"/>
        </w:rPr>
        <w:t>357/2021</w:t>
      </w:r>
    </w:p>
    <w:p w:rsidR="0063259C" w:rsidRPr="0057388D" w:rsidP="0063259C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>S00</w:t>
      </w:r>
      <w:r w:rsidRPr="0057388D">
        <w:rPr>
          <w:bCs/>
          <w:iCs/>
          <w:sz w:val="28"/>
          <w:szCs w:val="28"/>
        </w:rPr>
        <w:t>24</w:t>
      </w:r>
      <w:r>
        <w:rPr>
          <w:bCs/>
          <w:iCs/>
          <w:sz w:val="28"/>
          <w:szCs w:val="28"/>
        </w:rPr>
        <w:t>-01-2021-00</w:t>
      </w:r>
      <w:r w:rsidRPr="0057388D">
        <w:rPr>
          <w:bCs/>
          <w:iCs/>
          <w:sz w:val="28"/>
          <w:szCs w:val="28"/>
        </w:rPr>
        <w:t>1861</w:t>
      </w:r>
      <w:r>
        <w:rPr>
          <w:bCs/>
          <w:iCs/>
          <w:sz w:val="28"/>
          <w:szCs w:val="28"/>
        </w:rPr>
        <w:t>-</w:t>
      </w:r>
      <w:r w:rsidRPr="0057388D">
        <w:rPr>
          <w:bCs/>
          <w:iCs/>
          <w:sz w:val="28"/>
          <w:szCs w:val="28"/>
        </w:rPr>
        <w:t>70</w:t>
      </w:r>
    </w:p>
    <w:p w:rsidR="0063259C" w:rsidRPr="00C3329A" w:rsidP="0063259C">
      <w:pPr>
        <w:ind w:firstLine="709"/>
        <w:jc w:val="both"/>
        <w:rPr>
          <w:sz w:val="28"/>
          <w:szCs w:val="28"/>
        </w:rPr>
      </w:pPr>
    </w:p>
    <w:p w:rsidR="0063259C" w:rsidRPr="00705590" w:rsidP="0019501E">
      <w:pPr>
        <w:ind w:firstLine="709"/>
        <w:jc w:val="center"/>
        <w:rPr>
          <w:b/>
          <w:sz w:val="28"/>
          <w:szCs w:val="28"/>
        </w:rPr>
      </w:pPr>
      <w:r w:rsidRPr="00705590">
        <w:rPr>
          <w:b/>
          <w:sz w:val="28"/>
          <w:szCs w:val="28"/>
        </w:rPr>
        <w:t>ПОСТАНОВЛЕНИЕ</w:t>
      </w:r>
    </w:p>
    <w:p w:rsidR="0063259C" w:rsidRPr="00705590" w:rsidP="0019501E">
      <w:pPr>
        <w:ind w:firstLine="709"/>
        <w:jc w:val="center"/>
        <w:rPr>
          <w:b/>
          <w:sz w:val="28"/>
          <w:szCs w:val="28"/>
        </w:rPr>
      </w:pPr>
      <w:r w:rsidRPr="00705590">
        <w:rPr>
          <w:b/>
          <w:sz w:val="28"/>
          <w:szCs w:val="28"/>
        </w:rPr>
        <w:t>о назначении административного наказания</w:t>
      </w:r>
    </w:p>
    <w:p w:rsidR="0063259C" w:rsidRPr="00705590" w:rsidP="0019501E">
      <w:pPr>
        <w:ind w:firstLine="709"/>
        <w:jc w:val="center"/>
        <w:rPr>
          <w:b/>
          <w:sz w:val="28"/>
          <w:szCs w:val="28"/>
        </w:rPr>
      </w:pPr>
    </w:p>
    <w:p w:rsidR="0063259C" w:rsidRPr="00705590" w:rsidP="0019501E">
      <w:pPr>
        <w:ind w:firstLine="709"/>
        <w:jc w:val="both"/>
        <w:rPr>
          <w:sz w:val="28"/>
          <w:szCs w:val="28"/>
        </w:rPr>
      </w:pPr>
      <w:r w:rsidRPr="00705590">
        <w:rPr>
          <w:sz w:val="28"/>
          <w:szCs w:val="28"/>
        </w:rPr>
        <w:t>06 мая 2021 года</w:t>
      </w:r>
      <w:r w:rsidRPr="00705590">
        <w:rPr>
          <w:sz w:val="28"/>
          <w:szCs w:val="28"/>
        </w:rPr>
        <w:tab/>
      </w:r>
      <w:r w:rsidRPr="00705590">
        <w:rPr>
          <w:sz w:val="28"/>
          <w:szCs w:val="28"/>
        </w:rPr>
        <w:tab/>
      </w:r>
      <w:r w:rsidRPr="00705590">
        <w:rPr>
          <w:sz w:val="28"/>
          <w:szCs w:val="28"/>
        </w:rPr>
        <w:tab/>
      </w:r>
      <w:r w:rsidRPr="00705590">
        <w:rPr>
          <w:sz w:val="28"/>
          <w:szCs w:val="28"/>
        </w:rPr>
        <w:tab/>
      </w:r>
      <w:r w:rsidRPr="00705590">
        <w:rPr>
          <w:sz w:val="28"/>
          <w:szCs w:val="28"/>
        </w:rPr>
        <w:tab/>
        <w:t>г. Ялта</w:t>
      </w:r>
    </w:p>
    <w:p w:rsidR="0063259C" w:rsidRPr="00705590" w:rsidP="0019501E">
      <w:pPr>
        <w:ind w:firstLine="709"/>
        <w:jc w:val="both"/>
        <w:rPr>
          <w:sz w:val="28"/>
          <w:szCs w:val="28"/>
        </w:rPr>
      </w:pPr>
    </w:p>
    <w:p w:rsidR="0063259C" w:rsidRPr="00705590" w:rsidP="0019501E">
      <w:pPr>
        <w:ind w:firstLine="709"/>
        <w:jc w:val="both"/>
        <w:rPr>
          <w:sz w:val="28"/>
          <w:szCs w:val="28"/>
        </w:rPr>
      </w:pPr>
      <w:r w:rsidRPr="0070559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(Республика Крым, г. Ялта, ул. Васильева, 19) </w:t>
      </w:r>
      <w:r w:rsidRPr="00705590">
        <w:rPr>
          <w:sz w:val="28"/>
          <w:szCs w:val="28"/>
        </w:rPr>
        <w:t>Бекенштейн</w:t>
      </w:r>
      <w:r w:rsidRPr="00705590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A3541F" w:rsidP="0019501E">
      <w:pPr>
        <w:ind w:firstLine="709"/>
        <w:jc w:val="both"/>
        <w:rPr>
          <w:sz w:val="28"/>
          <w:szCs w:val="28"/>
        </w:rPr>
      </w:pPr>
      <w:r w:rsidRPr="00705590">
        <w:rPr>
          <w:b/>
          <w:sz w:val="28"/>
          <w:szCs w:val="28"/>
        </w:rPr>
        <w:t>О</w:t>
      </w:r>
      <w:r w:rsidRPr="00705590" w:rsidR="0063259C">
        <w:rPr>
          <w:b/>
          <w:sz w:val="28"/>
          <w:szCs w:val="28"/>
        </w:rPr>
        <w:t xml:space="preserve">бщества с ограниченной ответственностью </w:t>
      </w:r>
      <w:r w:rsidRPr="00705590" w:rsidR="00DE3C83">
        <w:rPr>
          <w:b/>
          <w:sz w:val="28"/>
          <w:szCs w:val="28"/>
        </w:rPr>
        <w:t>«</w:t>
      </w:r>
      <w:r w:rsidRPr="00705590" w:rsidR="0063259C">
        <w:rPr>
          <w:b/>
          <w:sz w:val="28"/>
          <w:szCs w:val="28"/>
        </w:rPr>
        <w:t>ЛЮКСАВТО</w:t>
      </w:r>
      <w:r w:rsidRPr="00705590" w:rsidR="00DE3C83">
        <w:rPr>
          <w:b/>
          <w:sz w:val="28"/>
          <w:szCs w:val="28"/>
        </w:rPr>
        <w:t>»</w:t>
      </w:r>
      <w:r w:rsidRPr="00705590" w:rsidR="0063259C">
        <w:rPr>
          <w:sz w:val="28"/>
          <w:szCs w:val="28"/>
        </w:rPr>
        <w:t xml:space="preserve">, </w:t>
      </w:r>
      <w:r w:rsidRPr="00705590" w:rsidR="00DE3C83">
        <w:rPr>
          <w:sz w:val="28"/>
          <w:szCs w:val="28"/>
        </w:rPr>
        <w:t xml:space="preserve">ОГРН </w:t>
      </w:r>
      <w:r>
        <w:rPr>
          <w:sz w:val="28"/>
          <w:szCs w:val="28"/>
        </w:rPr>
        <w:t>НОМЕР</w:t>
      </w:r>
      <w:r w:rsidRPr="00705590" w:rsidR="00DE3C83">
        <w:rPr>
          <w:sz w:val="28"/>
          <w:szCs w:val="28"/>
        </w:rPr>
        <w:t xml:space="preserve">, </w:t>
      </w:r>
      <w:r w:rsidRPr="00705590" w:rsidR="0063259C">
        <w:rPr>
          <w:sz w:val="28"/>
          <w:szCs w:val="28"/>
        </w:rPr>
        <w:t xml:space="preserve">расположенного по адресу: </w:t>
      </w:r>
      <w:r w:rsidR="0019501E">
        <w:rPr>
          <w:sz w:val="28"/>
          <w:szCs w:val="28"/>
        </w:rPr>
        <w:t xml:space="preserve">Республика Крым, </w:t>
      </w:r>
      <w:r w:rsidRPr="00705590" w:rsidR="0063259C">
        <w:rPr>
          <w:sz w:val="28"/>
          <w:szCs w:val="28"/>
        </w:rPr>
        <w:t xml:space="preserve">г.Ялта, </w:t>
      </w:r>
      <w:r>
        <w:rPr>
          <w:sz w:val="28"/>
          <w:szCs w:val="28"/>
        </w:rPr>
        <w:t>АДРЕС</w:t>
      </w:r>
      <w:r w:rsidRPr="00705590" w:rsidR="0063259C">
        <w:rPr>
          <w:sz w:val="28"/>
          <w:szCs w:val="28"/>
        </w:rPr>
        <w:t>,</w:t>
      </w:r>
    </w:p>
    <w:p w:rsidR="0063259C" w:rsidRPr="00705590" w:rsidP="0019501E">
      <w:pPr>
        <w:ind w:firstLine="709"/>
        <w:jc w:val="both"/>
        <w:rPr>
          <w:sz w:val="28"/>
          <w:szCs w:val="28"/>
        </w:rPr>
      </w:pPr>
      <w:r w:rsidRPr="00705590">
        <w:rPr>
          <w:sz w:val="28"/>
          <w:szCs w:val="28"/>
        </w:rPr>
        <w:t>ч. 3 ст. 14.4.1 Кодекса Российской Федерации  об административных правонарушениях (далее по тексту – КоАП РФ),</w:t>
      </w:r>
    </w:p>
    <w:p w:rsidR="00F44B2B" w:rsidRPr="00705590" w:rsidP="0019501E">
      <w:pPr>
        <w:ind w:firstLine="709"/>
        <w:jc w:val="both"/>
        <w:rPr>
          <w:sz w:val="28"/>
          <w:szCs w:val="28"/>
        </w:rPr>
      </w:pPr>
    </w:p>
    <w:p w:rsidR="00B93948" w:rsidRPr="00705590" w:rsidP="0019501E">
      <w:pPr>
        <w:ind w:firstLine="709"/>
        <w:jc w:val="center"/>
        <w:rPr>
          <w:b/>
          <w:sz w:val="28"/>
          <w:szCs w:val="28"/>
        </w:rPr>
      </w:pPr>
      <w:r w:rsidRPr="00705590">
        <w:rPr>
          <w:b/>
          <w:sz w:val="28"/>
          <w:szCs w:val="28"/>
        </w:rPr>
        <w:t>УСТАНОВИЛ:</w:t>
      </w:r>
    </w:p>
    <w:p w:rsidR="00B93948" w:rsidRPr="00705590" w:rsidP="0019501E">
      <w:pPr>
        <w:ind w:firstLine="709"/>
        <w:jc w:val="both"/>
        <w:rPr>
          <w:sz w:val="28"/>
          <w:szCs w:val="28"/>
        </w:rPr>
      </w:pPr>
    </w:p>
    <w:p w:rsidR="00DE3C83" w:rsidRPr="00705590" w:rsidP="0019501E">
      <w:pPr>
        <w:ind w:firstLine="567"/>
        <w:jc w:val="both"/>
        <w:rPr>
          <w:sz w:val="28"/>
          <w:szCs w:val="28"/>
          <w:lang w:val="x-none"/>
        </w:rPr>
      </w:pPr>
      <w:r w:rsidRPr="00705590">
        <w:rPr>
          <w:rFonts w:eastAsia="SimSun"/>
          <w:sz w:val="28"/>
          <w:szCs w:val="28"/>
          <w:lang w:eastAsia="zh-CN"/>
        </w:rPr>
        <w:t xml:space="preserve">15 февраля 2021 года </w:t>
      </w:r>
      <w:r w:rsidRPr="00705590">
        <w:rPr>
          <w:sz w:val="28"/>
          <w:szCs w:val="28"/>
          <w:lang w:val="x-none"/>
        </w:rPr>
        <w:t xml:space="preserve">ООО «ЛЮКСАВТО», </w:t>
      </w:r>
      <w:r w:rsidRPr="00705590">
        <w:rPr>
          <w:rStyle w:val="FontStyle17"/>
          <w:sz w:val="28"/>
          <w:szCs w:val="28"/>
        </w:rPr>
        <w:t xml:space="preserve">расположенное по адресу: </w:t>
      </w:r>
      <w:r w:rsidRPr="00705590">
        <w:rPr>
          <w:sz w:val="28"/>
          <w:szCs w:val="28"/>
        </w:rPr>
        <w:t xml:space="preserve">Республика Крым, г.Ялта, </w:t>
      </w:r>
      <w:r w:rsidR="00A3541F">
        <w:rPr>
          <w:sz w:val="28"/>
          <w:szCs w:val="28"/>
        </w:rPr>
        <w:t>АДРЕС</w:t>
      </w:r>
      <w:r w:rsidRPr="00705590">
        <w:rPr>
          <w:rStyle w:val="FontStyle17"/>
          <w:sz w:val="28"/>
          <w:szCs w:val="28"/>
        </w:rPr>
        <w:t xml:space="preserve">, являясь </w:t>
      </w:r>
      <w:r w:rsidRPr="00705590">
        <w:rPr>
          <w:sz w:val="28"/>
          <w:szCs w:val="28"/>
        </w:rPr>
        <w:t>оператором технического осмотра, оформило диагностическую карту №</w:t>
      </w:r>
      <w:r w:rsidR="00A3541F">
        <w:rPr>
          <w:color w:val="000000"/>
          <w:sz w:val="28"/>
          <w:szCs w:val="28"/>
          <w:lang w:bidi="ru-RU"/>
        </w:rPr>
        <w:t>НОМЕР</w:t>
      </w:r>
      <w:r w:rsidRPr="00705590">
        <w:rPr>
          <w:sz w:val="28"/>
          <w:szCs w:val="28"/>
        </w:rPr>
        <w:t xml:space="preserve"> от 15.02.2021 года на автомобиль марки «</w:t>
      </w:r>
      <w:r w:rsidR="00A3541F">
        <w:rPr>
          <w:sz w:val="28"/>
          <w:szCs w:val="28"/>
        </w:rPr>
        <w:t>МАРКА</w:t>
      </w:r>
      <w:r w:rsidRPr="00705590">
        <w:rPr>
          <w:sz w:val="28"/>
          <w:szCs w:val="28"/>
        </w:rPr>
        <w:t xml:space="preserve">», государственный регистрационный номер </w:t>
      </w:r>
      <w:r w:rsidR="00A3541F">
        <w:rPr>
          <w:sz w:val="28"/>
          <w:szCs w:val="28"/>
        </w:rPr>
        <w:t>НОМЕР</w:t>
      </w:r>
      <w:r w:rsidRPr="00705590">
        <w:rPr>
          <w:sz w:val="28"/>
          <w:szCs w:val="28"/>
        </w:rPr>
        <w:t xml:space="preserve"> (777 регион), в отношении которого технический осмотр не проводился</w:t>
      </w:r>
      <w:r w:rsidRPr="00705590">
        <w:rPr>
          <w:rStyle w:val="FontStyle17"/>
          <w:sz w:val="28"/>
          <w:szCs w:val="28"/>
        </w:rPr>
        <w:t xml:space="preserve">. Своими действиями </w:t>
      </w:r>
      <w:r w:rsidRPr="00705590">
        <w:rPr>
          <w:sz w:val="28"/>
          <w:szCs w:val="28"/>
          <w:lang w:val="x-none"/>
        </w:rPr>
        <w:t>ООО «ЛЮКСАВТО» совершило административное правонарушение, предусмотренное частью 3 статьи 14.4.1 КоАП РФ.</w:t>
      </w:r>
    </w:p>
    <w:p w:rsidR="00DE3C83" w:rsidRPr="00705590" w:rsidP="0019501E">
      <w:pPr>
        <w:ind w:firstLine="567"/>
        <w:jc w:val="both"/>
        <w:rPr>
          <w:sz w:val="28"/>
          <w:szCs w:val="28"/>
          <w:lang w:val="x-none"/>
        </w:rPr>
      </w:pPr>
      <w:r w:rsidRPr="00705590">
        <w:rPr>
          <w:sz w:val="28"/>
          <w:szCs w:val="28"/>
          <w:lang w:val="x-none"/>
        </w:rPr>
        <w:t xml:space="preserve">Законный представитель </w:t>
      </w:r>
      <w:r w:rsidRPr="00705590" w:rsidR="00705590">
        <w:rPr>
          <w:sz w:val="28"/>
          <w:szCs w:val="28"/>
          <w:lang w:val="x-none"/>
        </w:rPr>
        <w:t>ООО «ЛЮКСАВТО»</w:t>
      </w:r>
      <w:r w:rsidR="00A3541F">
        <w:rPr>
          <w:sz w:val="28"/>
          <w:szCs w:val="28"/>
          <w:lang w:val="x-none"/>
        </w:rPr>
        <w:t xml:space="preserve"> </w:t>
      </w:r>
      <w:r w:rsidRPr="00705590">
        <w:rPr>
          <w:rFonts w:eastAsia="Calibri"/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сообщил, обеспечил явку защитника.</w:t>
      </w:r>
    </w:p>
    <w:p w:rsidR="00C7259C" w:rsidRPr="00705590" w:rsidP="0019501E">
      <w:pPr>
        <w:ind w:firstLine="567"/>
        <w:jc w:val="both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>От защитника юридического лица, в отношении которого возбуждено дело об административном правонарушении – адвокат</w:t>
      </w:r>
      <w:r w:rsidRPr="00705590">
        <w:rPr>
          <w:rStyle w:val="FontStyle17"/>
          <w:sz w:val="28"/>
          <w:szCs w:val="28"/>
        </w:rPr>
        <w:t>а</w:t>
      </w:r>
      <w:r w:rsidRPr="00705590">
        <w:rPr>
          <w:rStyle w:val="FontStyle17"/>
          <w:sz w:val="28"/>
          <w:szCs w:val="28"/>
        </w:rPr>
        <w:t xml:space="preserve"> Ильин</w:t>
      </w:r>
      <w:r w:rsidRPr="00705590">
        <w:rPr>
          <w:rStyle w:val="FontStyle17"/>
          <w:sz w:val="28"/>
          <w:szCs w:val="28"/>
        </w:rPr>
        <w:t>ой</w:t>
      </w:r>
      <w:r w:rsidRPr="00705590">
        <w:rPr>
          <w:rStyle w:val="FontStyle17"/>
          <w:sz w:val="28"/>
          <w:szCs w:val="28"/>
        </w:rPr>
        <w:t xml:space="preserve"> А.С. поступило </w:t>
      </w:r>
      <w:r w:rsidR="00705590">
        <w:rPr>
          <w:rStyle w:val="FontStyle17"/>
          <w:sz w:val="28"/>
          <w:szCs w:val="28"/>
        </w:rPr>
        <w:t xml:space="preserve">письменное </w:t>
      </w:r>
      <w:r w:rsidRPr="00705590">
        <w:rPr>
          <w:rStyle w:val="FontStyle17"/>
          <w:sz w:val="28"/>
          <w:szCs w:val="28"/>
        </w:rPr>
        <w:t xml:space="preserve">ходатайство о прекращении производства по делу,поскольку должностным лицом не приведено достаточных доказательств виновности в совершении вмененного правонарушения. Кроме того, </w:t>
      </w:r>
      <w:r w:rsidRPr="00705590">
        <w:rPr>
          <w:rStyle w:val="FontStyle17"/>
          <w:sz w:val="28"/>
          <w:szCs w:val="28"/>
        </w:rPr>
        <w:t xml:space="preserve">указывает, что </w:t>
      </w:r>
      <w:r w:rsidRPr="00705590">
        <w:rPr>
          <w:rStyle w:val="FontStyle17"/>
          <w:sz w:val="28"/>
          <w:szCs w:val="28"/>
        </w:rPr>
        <w:t>до 01 марта 2021 года вход в ЕАИС ТО осуществлялся посредством использования логина и пароля оператора. Пароль оператора был украден, о чем было написано соответствующее заявление в полицию (КУСП 1904, КУСП 1905) и РСА. Просила прекратить производство за отсутствием в действиях Общества состава правонарушения.</w:t>
      </w:r>
      <w:r w:rsidRPr="00705590">
        <w:rPr>
          <w:rStyle w:val="FontStyle17"/>
          <w:sz w:val="28"/>
          <w:szCs w:val="28"/>
        </w:rPr>
        <w:tab/>
      </w:r>
      <w:r w:rsidRPr="00705590">
        <w:rPr>
          <w:rStyle w:val="FontStyle17"/>
          <w:sz w:val="28"/>
          <w:szCs w:val="28"/>
        </w:rPr>
        <w:tab/>
      </w:r>
      <w:r w:rsidR="00705590">
        <w:rPr>
          <w:rStyle w:val="FontStyle17"/>
          <w:sz w:val="28"/>
          <w:szCs w:val="28"/>
        </w:rPr>
        <w:tab/>
      </w:r>
      <w:r w:rsidR="00705590">
        <w:rPr>
          <w:rStyle w:val="FontStyle17"/>
          <w:sz w:val="28"/>
          <w:szCs w:val="28"/>
        </w:rPr>
        <w:tab/>
      </w:r>
      <w:r w:rsidRPr="00705590">
        <w:rPr>
          <w:rStyle w:val="FontStyle17"/>
          <w:sz w:val="28"/>
          <w:szCs w:val="28"/>
        </w:rPr>
        <w:t>И</w:t>
      </w:r>
      <w:r w:rsidRPr="00705590">
        <w:rPr>
          <w:sz w:val="28"/>
          <w:szCs w:val="28"/>
          <w:lang w:val="x-none"/>
        </w:rPr>
        <w:t>сследовав материалы дела об административном правонарушении в их совокупности, прихожу к выводу о следующем</w:t>
      </w:r>
      <w:r w:rsidRPr="00705590">
        <w:rPr>
          <w:rStyle w:val="FontStyle17"/>
          <w:sz w:val="28"/>
          <w:szCs w:val="28"/>
        </w:rPr>
        <w:t>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Отношения в области технического осмотра регулируются международными договорами Российской Федерации, Федеральным законом </w:t>
      </w:r>
      <w:r w:rsidRPr="00705590">
        <w:rPr>
          <w:sz w:val="28"/>
          <w:szCs w:val="28"/>
        </w:rPr>
        <w:t>от 01.07.2011 года №170-ФЗ "О техническом осмотре транспортных средств и о внесении изменений в отдельные законодательные акты Российской Федерации", другими федеральными законами, а также принимаемыми в соответствии с ними иными нормативными правовыми актами Российской Федерации, законами и принимаемыми в соответствии с ними иными нормативными правовыми актами субъектов Российской Федерации (далее - законодательство в области технического осмотра транспортных средств).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Федеральным законом от 01.07.2011 года №170-ФЗ "О техническом осмотре транспортных средств и о внесении изменений в отдельные законодательные акты Российской Федерации" устанавливается порядок и </w:t>
      </w:r>
      <w:hyperlink r:id="rId5" w:history="1">
        <w:r w:rsidRPr="00705590">
          <w:rPr>
            <w:sz w:val="28"/>
            <w:szCs w:val="28"/>
          </w:rPr>
          <w:t>периодичность</w:t>
        </w:r>
      </w:hyperlink>
      <w:r w:rsidRPr="00705590">
        <w:rPr>
          <w:sz w:val="28"/>
          <w:szCs w:val="28"/>
        </w:rPr>
        <w:t xml:space="preserve"> проведения технического осмотра находящихся в эксплуатации транспортных средств, а также порядок аккредитации юридических лиц, индивидуальных предпринимателей (заявителей) в целях осуществления деятельности по проведению технического осмотра.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По смыслу указанного выше закона, оператор технического осмотра - юридическое лицо или индивидуальный предприниматель (в том числе дилер), аккредитованные в установленном </w:t>
      </w:r>
      <w:hyperlink r:id="rId6" w:history="1">
        <w:r w:rsidRPr="00705590">
          <w:rPr>
            <w:sz w:val="28"/>
            <w:szCs w:val="28"/>
          </w:rPr>
          <w:t>порядке</w:t>
        </w:r>
      </w:hyperlink>
      <w:r w:rsidRPr="00705590">
        <w:rPr>
          <w:sz w:val="28"/>
          <w:szCs w:val="28"/>
        </w:rPr>
        <w:t xml:space="preserve"> на право проведения технического осмотра.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Диагностическая карта - документ в электронном виде, а в случаях, предусмотренных настоящим Федеральным законом, также на бумажном носителе, оформленный по результатам проведения технического осмотра транспортного средства (в том числе его частей, предметов его дополнительного оборудования), содержащий сведения о соответствии или несоответствии транспортного средства обязательным требованиям безопасности транспортных средств и в случае, если содержит сведения о соответствии обязательным требованиям безопасности транспортных средств,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Диагностическая карта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 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Диагностическая карта хранится в единой автоматизированной информационной системе технического осмотра не менее пяти лет.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Согласно ч.1 ст.12 Федерального закона от 01.07.2011 года №170-ФЗ сбор,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Сведения, указанные в </w:t>
      </w:r>
      <w:hyperlink r:id="rId7" w:history="1">
        <w:r w:rsidRPr="00705590">
          <w:rPr>
            <w:sz w:val="28"/>
            <w:szCs w:val="28"/>
          </w:rPr>
          <w:t>пунктах 1</w:t>
        </w:r>
      </w:hyperlink>
      <w:r w:rsidRPr="00705590">
        <w:rPr>
          <w:sz w:val="28"/>
          <w:szCs w:val="28"/>
        </w:rPr>
        <w:t xml:space="preserve">, </w:t>
      </w:r>
      <w:hyperlink r:id="rId8" w:history="1">
        <w:r w:rsidRPr="00705590">
          <w:rPr>
            <w:sz w:val="28"/>
            <w:szCs w:val="28"/>
          </w:rPr>
          <w:t>3</w:t>
        </w:r>
      </w:hyperlink>
      <w:r w:rsidRPr="00705590">
        <w:rPr>
          <w:sz w:val="28"/>
          <w:szCs w:val="28"/>
        </w:rPr>
        <w:t xml:space="preserve">, </w:t>
      </w:r>
      <w:hyperlink r:id="rId9" w:history="1">
        <w:r w:rsidRPr="00705590">
          <w:rPr>
            <w:sz w:val="28"/>
            <w:szCs w:val="28"/>
          </w:rPr>
          <w:t>6</w:t>
        </w:r>
      </w:hyperlink>
      <w:r w:rsidRPr="00705590">
        <w:rPr>
          <w:sz w:val="28"/>
          <w:szCs w:val="28"/>
        </w:rPr>
        <w:t xml:space="preserve">, </w:t>
      </w:r>
      <w:hyperlink r:id="rId10" w:history="1">
        <w:r w:rsidRPr="00705590">
          <w:rPr>
            <w:sz w:val="28"/>
            <w:szCs w:val="28"/>
          </w:rPr>
          <w:t>7 части 3</w:t>
        </w:r>
      </w:hyperlink>
      <w:r w:rsidRPr="00705590">
        <w:rPr>
          <w:sz w:val="28"/>
          <w:szCs w:val="28"/>
        </w:rPr>
        <w:t xml:space="preserve"> настоящей статьи,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карты. Сведения, указанные в </w:t>
      </w:r>
      <w:hyperlink r:id="rId11" w:history="1">
        <w:r w:rsidRPr="00705590">
          <w:rPr>
            <w:sz w:val="28"/>
            <w:szCs w:val="28"/>
          </w:rPr>
          <w:t>пункте 8 части 3</w:t>
        </w:r>
      </w:hyperlink>
      <w:r w:rsidRPr="00705590">
        <w:rPr>
          <w:sz w:val="28"/>
          <w:szCs w:val="28"/>
        </w:rPr>
        <w:t xml:space="preserve"> настоящей </w:t>
      </w:r>
      <w:r w:rsidRPr="00705590">
        <w:rPr>
          <w:sz w:val="28"/>
          <w:szCs w:val="28"/>
        </w:rPr>
        <w:t>статьи,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данным, указанным в документах, содержащих сведения, позволяющие идентифицировать это транспортное средство (часть 4 ст.12 Федерального закона от 01.07.2011 года №170-ФЗ).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Согласно ч.1 ст.13 Федерального закона от 01.07.2011 года №170-ФЗ профессиональное объединение страховщиков ведет реестр операторов технического осмотра.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rFonts w:eastAsia="SimSun"/>
          <w:sz w:val="28"/>
          <w:szCs w:val="28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В судебном заседании установлено, что </w:t>
      </w:r>
      <w:r w:rsidRPr="00705590">
        <w:rPr>
          <w:sz w:val="28"/>
          <w:szCs w:val="28"/>
          <w:lang w:val="x-none"/>
        </w:rPr>
        <w:t xml:space="preserve">ООО «ЛЮКСАВТО» </w:t>
      </w:r>
      <w:r w:rsidRPr="00705590">
        <w:rPr>
          <w:sz w:val="28"/>
          <w:szCs w:val="28"/>
        </w:rPr>
        <w:t>включено в реестр операторов технического осмотра под реестровым номером 07937.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Согласно п.2, 3 ст.14 Федерального закона от 01.07.2011 года №170-ФЗ оператор технического осмотра обязан: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диагностирования; передавать в порядке, установленном </w:t>
      </w:r>
      <w:hyperlink r:id="rId12" w:history="1">
        <w:r w:rsidRPr="00705590">
          <w:rPr>
            <w:sz w:val="28"/>
            <w:szCs w:val="28"/>
          </w:rPr>
          <w:t>частью 4 статьи 12</w:t>
        </w:r>
      </w:hyperlink>
      <w:r w:rsidRPr="00705590">
        <w:rPr>
          <w:sz w:val="28"/>
          <w:szCs w:val="28"/>
        </w:rPr>
        <w:t xml:space="preserve"> настоящего Федерального закона, информацию, необходимую для ведения единой автоматизированной информационной системы технического осмотра.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  <w:lang w:val="x-none"/>
        </w:rPr>
      </w:pPr>
      <w:hyperlink r:id="rId13" w:anchor="/document/74671754/entry/0" w:history="1">
        <w:r w:rsidRPr="00705590">
          <w:rPr>
            <w:sz w:val="28"/>
            <w:szCs w:val="28"/>
            <w:lang w:val="x-none"/>
          </w:rPr>
          <w:t>Постановлением</w:t>
        </w:r>
      </w:hyperlink>
      <w:r w:rsidRPr="00705590">
        <w:rPr>
          <w:sz w:val="28"/>
          <w:szCs w:val="28"/>
          <w:lang w:val="x-none"/>
        </w:rPr>
        <w:t> Правительства Российской Федерации от 15 сентября 2020 года №1434 утверждены Правила проведения технического осмотра транспортных средств (далее Правила).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  <w:lang w:val="x-none"/>
        </w:rPr>
      </w:pPr>
      <w:r w:rsidRPr="00705590">
        <w:rPr>
          <w:sz w:val="28"/>
          <w:szCs w:val="28"/>
          <w:lang w:val="x-none"/>
        </w:rPr>
        <w:t>Настоящие Правила устанавливают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 особенности проведения технического осмотра вне пунктов технического осмотра с использованием передвижных диагностических линий; порядок аннулирования диагностической карты и т.д.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  <w:lang w:val="x-none"/>
        </w:rPr>
      </w:pPr>
      <w:r w:rsidRPr="00705590">
        <w:rPr>
          <w:sz w:val="28"/>
          <w:szCs w:val="28"/>
          <w:lang w:val="x-none"/>
        </w:rPr>
        <w:t>Технический осмотр проводится операторами технического осмотра, аккредитованными в установленном порядке для проведения технического осмотра в области аккредитации, соответствующей категориям транспортных средств, предусмотренным </w:t>
      </w:r>
      <w:hyperlink r:id="rId13" w:anchor="/document/74671754/entry/1100" w:history="1">
        <w:r w:rsidRPr="00705590">
          <w:rPr>
            <w:sz w:val="28"/>
            <w:szCs w:val="28"/>
            <w:lang w:val="x-none"/>
          </w:rPr>
          <w:t>приложениями N 1</w:t>
        </w:r>
      </w:hyperlink>
      <w:r w:rsidRPr="00705590">
        <w:rPr>
          <w:sz w:val="28"/>
          <w:szCs w:val="28"/>
          <w:lang w:val="x-none"/>
        </w:rPr>
        <w:t> и </w:t>
      </w:r>
      <w:hyperlink r:id="rId13" w:anchor="/document/74671754/entry/1200" w:history="1">
        <w:r w:rsidRPr="00705590">
          <w:rPr>
            <w:sz w:val="28"/>
            <w:szCs w:val="28"/>
            <w:lang w:val="x-none"/>
          </w:rPr>
          <w:t>2</w:t>
        </w:r>
      </w:hyperlink>
      <w:r w:rsidRPr="00705590">
        <w:rPr>
          <w:sz w:val="28"/>
          <w:szCs w:val="28"/>
          <w:lang w:val="x-none"/>
        </w:rPr>
        <w:t> (далее - операторы технического осмотра).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  <w:lang w:val="x-none"/>
        </w:rPr>
      </w:pPr>
      <w:r w:rsidRPr="00705590">
        <w:rPr>
          <w:sz w:val="28"/>
          <w:szCs w:val="28"/>
          <w:lang w:val="x-none"/>
        </w:rPr>
        <w:t>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 (пункт 5 Правил).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  <w:lang w:val="x-none"/>
        </w:rPr>
      </w:pPr>
      <w:r w:rsidRPr="00705590">
        <w:rPr>
          <w:sz w:val="28"/>
          <w:szCs w:val="28"/>
          <w:lang w:val="x-none"/>
        </w:rPr>
        <w:t>Техническое диагностирование осуществляется техническими экспертами, отвечающими квалификационным требованиям,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 технического осмотра или на соответствующей передвижной диагностической линии и сведения о которых внесены в реестр операторов технического осмотра (пункт 12 Правил).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  <w:lang w:val="x-none"/>
        </w:rPr>
      </w:pPr>
      <w:r w:rsidRPr="00705590">
        <w:rPr>
          <w:sz w:val="28"/>
          <w:szCs w:val="28"/>
        </w:rPr>
        <w:t xml:space="preserve">Согласно пунктам 9, 10 Правил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 </w:t>
      </w:r>
      <w:hyperlink r:id="rId14" w:history="1">
        <w:r w:rsidRPr="00705590">
          <w:rPr>
            <w:sz w:val="28"/>
            <w:szCs w:val="28"/>
          </w:rPr>
          <w:t>документ</w:t>
        </w:r>
      </w:hyperlink>
      <w:r w:rsidRPr="00705590">
        <w:rPr>
          <w:sz w:val="28"/>
          <w:szCs w:val="28"/>
        </w:rPr>
        <w:t xml:space="preserve">, удостоверяющий личность; </w:t>
      </w:r>
      <w:hyperlink r:id="rId15" w:history="1">
        <w:r w:rsidRPr="00705590">
          <w:rPr>
            <w:sz w:val="28"/>
            <w:szCs w:val="28"/>
          </w:rPr>
          <w:t>свидетельство</w:t>
        </w:r>
      </w:hyperlink>
      <w:r w:rsidRPr="00705590">
        <w:rPr>
          <w:sz w:val="28"/>
          <w:szCs w:val="28"/>
        </w:rPr>
        <w:t xml:space="preserve"> о регистрации транспортного средства или паспорт транспортного средства. В случае непредставления заявителем указанных в </w:t>
      </w:r>
      <w:hyperlink w:anchor="Par0" w:history="1">
        <w:r w:rsidRPr="00705590">
          <w:rPr>
            <w:sz w:val="28"/>
            <w:szCs w:val="28"/>
          </w:rPr>
          <w:t>пункте 9</w:t>
        </w:r>
      </w:hyperlink>
      <w:r w:rsidRPr="00705590">
        <w:rPr>
          <w:sz w:val="28"/>
          <w:szCs w:val="28"/>
        </w:rPr>
        <w:t xml:space="preserve">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  <w:lang w:val="x-none"/>
        </w:rPr>
      </w:pPr>
      <w:r w:rsidRPr="00705590">
        <w:rPr>
          <w:sz w:val="28"/>
          <w:szCs w:val="28"/>
        </w:rPr>
        <w:t xml:space="preserve">15 февраля 2021 года </w:t>
      </w:r>
      <w:r w:rsidRPr="00705590">
        <w:rPr>
          <w:sz w:val="28"/>
          <w:szCs w:val="28"/>
          <w:lang w:val="x-none"/>
        </w:rPr>
        <w:t xml:space="preserve">ООО «ЛЮКСАВТО» </w:t>
      </w:r>
      <w:r w:rsidRPr="00705590">
        <w:rPr>
          <w:sz w:val="28"/>
          <w:szCs w:val="28"/>
        </w:rPr>
        <w:t>оформило диагностическую карту №</w:t>
      </w:r>
      <w:r w:rsidR="00A3541F">
        <w:rPr>
          <w:sz w:val="28"/>
          <w:szCs w:val="28"/>
        </w:rPr>
        <w:t>НОМЕР</w:t>
      </w:r>
      <w:r w:rsidRPr="00705590">
        <w:rPr>
          <w:sz w:val="28"/>
          <w:szCs w:val="28"/>
        </w:rPr>
        <w:t xml:space="preserve"> от 15.02.2021 года на автомобиль марки «</w:t>
      </w:r>
      <w:r w:rsidR="00A3541F">
        <w:rPr>
          <w:sz w:val="28"/>
          <w:szCs w:val="28"/>
        </w:rPr>
        <w:t>МАРКА</w:t>
      </w:r>
      <w:r w:rsidRPr="00705590">
        <w:rPr>
          <w:sz w:val="28"/>
          <w:szCs w:val="28"/>
        </w:rPr>
        <w:t xml:space="preserve">», государственный регистрационный номер </w:t>
      </w:r>
      <w:r w:rsidR="00A3541F">
        <w:rPr>
          <w:sz w:val="28"/>
          <w:szCs w:val="28"/>
        </w:rPr>
        <w:t>НОМЕР</w:t>
      </w:r>
      <w:r w:rsidRPr="00705590">
        <w:rPr>
          <w:sz w:val="28"/>
          <w:szCs w:val="28"/>
        </w:rPr>
        <w:t xml:space="preserve"> (777 регион). Диагностическая карта подписана электронной подписью технического эксперта </w:t>
      </w:r>
      <w:r w:rsidR="00A3541F">
        <w:rPr>
          <w:sz w:val="28"/>
          <w:szCs w:val="28"/>
        </w:rPr>
        <w:t>ФИО</w:t>
      </w:r>
      <w:r w:rsidRPr="00705590">
        <w:rPr>
          <w:sz w:val="28"/>
          <w:szCs w:val="28"/>
        </w:rPr>
        <w:t>. (л.д.12).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Согласно рапорту государственного инспектора БДД ОГИБДД ОМВД Рос</w:t>
      </w:r>
      <w:r w:rsidR="00A3541F">
        <w:rPr>
          <w:sz w:val="28"/>
          <w:szCs w:val="28"/>
        </w:rPr>
        <w:t>сии по Бахчисарайскому району ФИО</w:t>
      </w:r>
      <w:r w:rsidRPr="00705590">
        <w:rPr>
          <w:sz w:val="28"/>
          <w:szCs w:val="28"/>
        </w:rPr>
        <w:t xml:space="preserve"> от 15.02.2021 года, 09 февраля 2021 года на территорию специальной стоянки задержанных транспортных средств города Бахчисарая сотрудниками ГИБДД помещен автомобиль марки «</w:t>
      </w:r>
      <w:r w:rsidR="00A3541F">
        <w:rPr>
          <w:sz w:val="28"/>
          <w:szCs w:val="28"/>
        </w:rPr>
        <w:t>НОМЕР</w:t>
      </w:r>
      <w:r w:rsidRPr="00705590">
        <w:rPr>
          <w:sz w:val="28"/>
          <w:szCs w:val="28"/>
        </w:rPr>
        <w:t xml:space="preserve">», государственный регистрационный номер </w:t>
      </w:r>
      <w:r w:rsidR="00A3541F">
        <w:rPr>
          <w:sz w:val="28"/>
          <w:szCs w:val="28"/>
        </w:rPr>
        <w:t>НОМЕР</w:t>
      </w:r>
      <w:r w:rsidR="00A3541F">
        <w:rPr>
          <w:sz w:val="28"/>
          <w:szCs w:val="28"/>
        </w:rPr>
        <w:t xml:space="preserve"> </w:t>
      </w:r>
      <w:r w:rsidRPr="00705590">
        <w:rPr>
          <w:sz w:val="28"/>
          <w:szCs w:val="28"/>
        </w:rPr>
        <w:t>(777 регион). 15 февраля</w:t>
      </w:r>
      <w:r w:rsidR="00A3541F">
        <w:rPr>
          <w:sz w:val="28"/>
          <w:szCs w:val="28"/>
        </w:rPr>
        <w:t xml:space="preserve"> </w:t>
      </w:r>
      <w:r w:rsidRPr="00705590">
        <w:rPr>
          <w:sz w:val="28"/>
          <w:szCs w:val="28"/>
        </w:rPr>
        <w:t>2021 года, с целью рассмотрения вопроса о выдаче задержанного автомобиля, в ОГИБДД ОМВД России по Бахчисарайскому району обратил</w:t>
      </w:r>
      <w:r w:rsidRPr="00705590" w:rsidR="00705590">
        <w:rPr>
          <w:sz w:val="28"/>
          <w:szCs w:val="28"/>
        </w:rPr>
        <w:t xml:space="preserve">ся </w:t>
      </w:r>
      <w:r w:rsidR="00A3541F">
        <w:rPr>
          <w:sz w:val="28"/>
          <w:szCs w:val="28"/>
        </w:rPr>
        <w:t>ФИО</w:t>
      </w:r>
      <w:r w:rsidRPr="00705590">
        <w:rPr>
          <w:sz w:val="28"/>
          <w:szCs w:val="28"/>
        </w:rPr>
        <w:t>, котор</w:t>
      </w:r>
      <w:r w:rsidRPr="00705590" w:rsidR="00705590">
        <w:rPr>
          <w:sz w:val="28"/>
          <w:szCs w:val="28"/>
        </w:rPr>
        <w:t>ый</w:t>
      </w:r>
      <w:r w:rsidRPr="00705590">
        <w:rPr>
          <w:sz w:val="28"/>
          <w:szCs w:val="28"/>
        </w:rPr>
        <w:t xml:space="preserve"> представил документы на автомобиль, в том числе диагностическую карту №</w:t>
      </w:r>
      <w:r w:rsidR="00A3541F">
        <w:rPr>
          <w:sz w:val="28"/>
          <w:szCs w:val="28"/>
        </w:rPr>
        <w:t>НОМЕР</w:t>
      </w:r>
      <w:r w:rsidRPr="00705590">
        <w:rPr>
          <w:sz w:val="28"/>
          <w:szCs w:val="28"/>
        </w:rPr>
        <w:t xml:space="preserve">, выданную </w:t>
      </w:r>
      <w:r w:rsidRPr="00705590">
        <w:rPr>
          <w:sz w:val="28"/>
          <w:szCs w:val="28"/>
          <w:lang w:val="x-none"/>
        </w:rPr>
        <w:t>ООО «</w:t>
      </w:r>
      <w:r w:rsidRPr="00705590" w:rsidR="00705590">
        <w:rPr>
          <w:sz w:val="28"/>
          <w:szCs w:val="28"/>
          <w:lang w:val="x-none"/>
        </w:rPr>
        <w:t>ЛЮКСАВТО»</w:t>
      </w:r>
      <w:r w:rsidR="00A3541F">
        <w:rPr>
          <w:sz w:val="28"/>
          <w:szCs w:val="28"/>
          <w:lang w:val="x-none"/>
        </w:rPr>
        <w:t xml:space="preserve"> </w:t>
      </w:r>
      <w:r w:rsidRPr="00705590" w:rsidR="00705590">
        <w:rPr>
          <w:sz w:val="28"/>
          <w:szCs w:val="28"/>
        </w:rPr>
        <w:t>15 февраля</w:t>
      </w:r>
      <w:r w:rsidRPr="00705590">
        <w:rPr>
          <w:sz w:val="28"/>
          <w:szCs w:val="28"/>
        </w:rPr>
        <w:t xml:space="preserve"> 2021 года. При этом указанный автомобиль территорию специальной стоянки задержанных транспортных средств города Бахчисарай не покидал и оператору технического осмотра не предоставлялся.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Данные обстоятельства также подтверждаются письменными объяснениями самой </w:t>
      </w:r>
      <w:r w:rsidR="00A3541F">
        <w:rPr>
          <w:sz w:val="28"/>
          <w:szCs w:val="28"/>
        </w:rPr>
        <w:t>ФИО</w:t>
      </w:r>
      <w:r w:rsidRPr="00705590">
        <w:rPr>
          <w:sz w:val="28"/>
          <w:szCs w:val="28"/>
        </w:rPr>
        <w:t xml:space="preserve"> (л.д.8).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Сведения, указанные в диагностическую карту №</w:t>
      </w:r>
      <w:r w:rsidR="00A3541F">
        <w:rPr>
          <w:sz w:val="28"/>
          <w:szCs w:val="28"/>
        </w:rPr>
        <w:t>НОМЕР</w:t>
      </w:r>
      <w:r w:rsidRPr="00705590">
        <w:rPr>
          <w:sz w:val="28"/>
          <w:szCs w:val="28"/>
        </w:rPr>
        <w:t xml:space="preserve"> от </w:t>
      </w:r>
      <w:r w:rsidRPr="00705590" w:rsidR="00705590">
        <w:rPr>
          <w:sz w:val="28"/>
          <w:szCs w:val="28"/>
        </w:rPr>
        <w:t>15</w:t>
      </w:r>
      <w:r w:rsidRPr="00705590">
        <w:rPr>
          <w:sz w:val="28"/>
          <w:szCs w:val="28"/>
        </w:rPr>
        <w:t>.0</w:t>
      </w:r>
      <w:r w:rsidRPr="00705590" w:rsidR="00705590">
        <w:rPr>
          <w:sz w:val="28"/>
          <w:szCs w:val="28"/>
        </w:rPr>
        <w:t>2</w:t>
      </w:r>
      <w:r w:rsidRPr="00705590">
        <w:rPr>
          <w:sz w:val="28"/>
          <w:szCs w:val="28"/>
        </w:rPr>
        <w:t>.2021 года, внесены в единую автоматизированную информационную систему технического осмотра (л.д.</w:t>
      </w:r>
      <w:r w:rsidRPr="00705590" w:rsidR="00705590">
        <w:rPr>
          <w:sz w:val="28"/>
          <w:szCs w:val="28"/>
        </w:rPr>
        <w:t>12</w:t>
      </w:r>
      <w:r w:rsidRPr="00705590">
        <w:rPr>
          <w:sz w:val="28"/>
          <w:szCs w:val="28"/>
        </w:rPr>
        <w:t>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hyperlink r:id="rId16" w:history="1">
        <w:r w:rsidRPr="00705590">
          <w:rPr>
            <w:sz w:val="28"/>
            <w:szCs w:val="28"/>
          </w:rPr>
          <w:t>Частью 2 статьи 2.1</w:t>
        </w:r>
      </w:hyperlink>
      <w:r w:rsidRPr="00705590">
        <w:rPr>
          <w:sz w:val="28"/>
          <w:szCs w:val="28"/>
        </w:rPr>
        <w:t xml:space="preserve"> КоАП РФ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17" w:history="1">
        <w:r w:rsidRPr="00705590">
          <w:rPr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705590">
        <w:rPr>
          <w:sz w:val="28"/>
          <w:szCs w:val="28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правонарушения.</w:t>
      </w:r>
    </w:p>
    <w:p w:rsidR="00C7259C" w:rsidRPr="00705590" w:rsidP="0019501E">
      <w:pPr>
        <w:ind w:firstLine="567"/>
        <w:jc w:val="both"/>
        <w:rPr>
          <w:sz w:val="28"/>
          <w:szCs w:val="28"/>
        </w:rPr>
      </w:pPr>
      <w:r w:rsidRPr="00705590">
        <w:rPr>
          <w:sz w:val="28"/>
          <w:szCs w:val="28"/>
        </w:rPr>
        <w:t xml:space="preserve">Таким образом, поскольку </w:t>
      </w:r>
      <w:r w:rsidRPr="00705590">
        <w:rPr>
          <w:sz w:val="28"/>
          <w:szCs w:val="28"/>
          <w:lang w:val="x-none"/>
        </w:rPr>
        <w:t>ООО «</w:t>
      </w:r>
      <w:r w:rsidRPr="00705590" w:rsidR="00705590">
        <w:rPr>
          <w:sz w:val="28"/>
          <w:szCs w:val="28"/>
          <w:lang w:val="x-none"/>
        </w:rPr>
        <w:t>Люксавто</w:t>
      </w:r>
      <w:r w:rsidRPr="00705590">
        <w:rPr>
          <w:sz w:val="28"/>
          <w:szCs w:val="28"/>
          <w:lang w:val="x-none"/>
        </w:rPr>
        <w:t>»</w:t>
      </w:r>
      <w:r w:rsidRPr="00705590">
        <w:rPr>
          <w:rStyle w:val="FontStyle17"/>
          <w:sz w:val="28"/>
          <w:szCs w:val="28"/>
        </w:rPr>
        <w:t xml:space="preserve">, являясь </w:t>
      </w:r>
      <w:r w:rsidRPr="00705590">
        <w:rPr>
          <w:sz w:val="28"/>
          <w:szCs w:val="28"/>
        </w:rPr>
        <w:t xml:space="preserve">оператором технического осмотра, оформило диагностическую карту </w:t>
      </w:r>
      <w:r w:rsidRPr="00705590" w:rsidR="00705590">
        <w:rPr>
          <w:sz w:val="28"/>
          <w:szCs w:val="28"/>
        </w:rPr>
        <w:t>№</w:t>
      </w:r>
      <w:r w:rsidR="00A3541F">
        <w:rPr>
          <w:sz w:val="28"/>
          <w:szCs w:val="28"/>
        </w:rPr>
        <w:t>НОМЕР</w:t>
      </w:r>
      <w:r w:rsidRPr="00705590" w:rsidR="00705590">
        <w:rPr>
          <w:sz w:val="28"/>
          <w:szCs w:val="28"/>
        </w:rPr>
        <w:t xml:space="preserve"> </w:t>
      </w:r>
      <w:r w:rsidRPr="00705590">
        <w:rPr>
          <w:sz w:val="28"/>
          <w:szCs w:val="28"/>
        </w:rPr>
        <w:t xml:space="preserve">от </w:t>
      </w:r>
      <w:r w:rsidRPr="00705590" w:rsidR="00705590">
        <w:rPr>
          <w:sz w:val="28"/>
          <w:szCs w:val="28"/>
        </w:rPr>
        <w:t>15</w:t>
      </w:r>
      <w:r w:rsidRPr="00705590">
        <w:rPr>
          <w:sz w:val="28"/>
          <w:szCs w:val="28"/>
        </w:rPr>
        <w:t>.0</w:t>
      </w:r>
      <w:r w:rsidRPr="00705590" w:rsidR="00705590">
        <w:rPr>
          <w:sz w:val="28"/>
          <w:szCs w:val="28"/>
        </w:rPr>
        <w:t>2</w:t>
      </w:r>
      <w:r w:rsidRPr="00705590">
        <w:rPr>
          <w:sz w:val="28"/>
          <w:szCs w:val="28"/>
        </w:rPr>
        <w:t xml:space="preserve">.2021 года на автомобиль марки </w:t>
      </w:r>
      <w:r w:rsidR="00A3541F">
        <w:rPr>
          <w:sz w:val="28"/>
          <w:szCs w:val="28"/>
        </w:rPr>
        <w:t>МАРКА</w:t>
      </w:r>
      <w:r w:rsidRPr="00705590" w:rsidR="00705590">
        <w:rPr>
          <w:sz w:val="28"/>
          <w:szCs w:val="28"/>
        </w:rPr>
        <w:t xml:space="preserve">», государственный регистрационный номер </w:t>
      </w:r>
      <w:r w:rsidR="00A3541F">
        <w:rPr>
          <w:sz w:val="28"/>
          <w:szCs w:val="28"/>
        </w:rPr>
        <w:t>НОМЕР</w:t>
      </w:r>
      <w:r w:rsidRPr="00705590" w:rsidR="00705590">
        <w:rPr>
          <w:sz w:val="28"/>
          <w:szCs w:val="28"/>
        </w:rPr>
        <w:t xml:space="preserve"> (777 регион)</w:t>
      </w:r>
      <w:r w:rsidRPr="00705590">
        <w:rPr>
          <w:sz w:val="28"/>
          <w:szCs w:val="28"/>
        </w:rPr>
        <w:t>, в отношении которого технический осмотр не проводился</w:t>
      </w:r>
      <w:r w:rsidRPr="00705590">
        <w:rPr>
          <w:rStyle w:val="FontStyle17"/>
          <w:sz w:val="28"/>
          <w:szCs w:val="28"/>
        </w:rPr>
        <w:t>, Общество</w:t>
      </w:r>
      <w:r w:rsidRPr="00705590">
        <w:rPr>
          <w:sz w:val="28"/>
          <w:szCs w:val="28"/>
          <w:lang w:val="x-none"/>
        </w:rPr>
        <w:t xml:space="preserve"> совершило административное правонарушение</w:t>
      </w:r>
      <w:r w:rsidRPr="00705590">
        <w:rPr>
          <w:sz w:val="28"/>
          <w:szCs w:val="28"/>
        </w:rPr>
        <w:t>, предусмотренное ч.3 ст.14.4.1 КоАП РФ.</w:t>
      </w:r>
    </w:p>
    <w:p w:rsidR="00C7259C" w:rsidRPr="00705590" w:rsidP="0019501E">
      <w:pPr>
        <w:ind w:firstLine="567"/>
        <w:jc w:val="both"/>
        <w:rPr>
          <w:rStyle w:val="FontStyle17"/>
          <w:sz w:val="28"/>
          <w:szCs w:val="28"/>
        </w:rPr>
      </w:pPr>
      <w:r w:rsidRPr="00705590">
        <w:rPr>
          <w:sz w:val="28"/>
          <w:szCs w:val="28"/>
        </w:rPr>
        <w:t xml:space="preserve">По настоящему делу виновность </w:t>
      </w:r>
      <w:r w:rsidRPr="00705590">
        <w:rPr>
          <w:sz w:val="28"/>
          <w:szCs w:val="28"/>
          <w:lang w:val="x-none"/>
        </w:rPr>
        <w:t>ООО «</w:t>
      </w:r>
      <w:r w:rsidRPr="00705590" w:rsidR="00705590">
        <w:rPr>
          <w:sz w:val="28"/>
          <w:szCs w:val="28"/>
          <w:lang w:val="x-none"/>
        </w:rPr>
        <w:t>ЛЮКСАВТО</w:t>
      </w:r>
      <w:r w:rsidRPr="00705590">
        <w:rPr>
          <w:sz w:val="28"/>
          <w:szCs w:val="28"/>
          <w:lang w:val="x-none"/>
        </w:rPr>
        <w:t>»</w:t>
      </w:r>
      <w:r w:rsidRPr="00705590">
        <w:rPr>
          <w:sz w:val="28"/>
          <w:szCs w:val="28"/>
        </w:rPr>
        <w:t xml:space="preserve"> в совершении административного правонарушения установлена и подтверждается</w:t>
      </w:r>
      <w:r w:rsidRPr="00705590">
        <w:rPr>
          <w:rStyle w:val="FontStyle17"/>
          <w:sz w:val="28"/>
          <w:szCs w:val="28"/>
        </w:rPr>
        <w:t xml:space="preserve">: </w:t>
      </w:r>
    </w:p>
    <w:p w:rsidR="00C7259C" w:rsidRPr="00705590" w:rsidP="0019501E">
      <w:pPr>
        <w:pStyle w:val="Style4"/>
        <w:spacing w:line="240" w:lineRule="auto"/>
        <w:ind w:firstLine="567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>-протоколом об административном правонарушении  № 61 РР 003881 от 23 марта 2021 года, из которого следует, что ООО "ЛЮКС</w:t>
      </w:r>
      <w:r w:rsidR="00A3541F">
        <w:rPr>
          <w:rStyle w:val="FontStyle17"/>
          <w:sz w:val="28"/>
          <w:szCs w:val="28"/>
        </w:rPr>
        <w:t xml:space="preserve">АВТО" 15 февраля 2021 года на АДРЕС </w:t>
      </w:r>
      <w:r w:rsidRPr="00705590">
        <w:rPr>
          <w:rStyle w:val="FontStyle17"/>
          <w:sz w:val="28"/>
          <w:szCs w:val="28"/>
        </w:rPr>
        <w:t xml:space="preserve">в г. Ялте осуществило выдачу диагностической карты регистрационный номер </w:t>
      </w:r>
      <w:r w:rsidR="00A3541F">
        <w:rPr>
          <w:rStyle w:val="FontStyle17"/>
          <w:sz w:val="28"/>
          <w:szCs w:val="28"/>
        </w:rPr>
        <w:t>НОМЕР</w:t>
      </w:r>
      <w:r w:rsidRPr="00705590">
        <w:rPr>
          <w:rStyle w:val="FontStyle17"/>
          <w:sz w:val="28"/>
          <w:szCs w:val="28"/>
        </w:rPr>
        <w:t xml:space="preserve">, подтверждающей допуск к участию в дорожном движении транспортного средства </w:t>
      </w:r>
      <w:r w:rsidR="00A3541F">
        <w:rPr>
          <w:rStyle w:val="FontStyle17"/>
          <w:sz w:val="28"/>
          <w:szCs w:val="28"/>
        </w:rPr>
        <w:t>МАРКА</w:t>
      </w:r>
      <w:r w:rsidRPr="00705590">
        <w:rPr>
          <w:rStyle w:val="FontStyle17"/>
          <w:sz w:val="28"/>
          <w:szCs w:val="28"/>
        </w:rPr>
        <w:t xml:space="preserve">, регистрационный знак </w:t>
      </w:r>
      <w:r w:rsidR="00A3541F">
        <w:rPr>
          <w:rStyle w:val="FontStyle17"/>
          <w:sz w:val="28"/>
          <w:szCs w:val="28"/>
        </w:rPr>
        <w:t>НОМЕР</w:t>
      </w:r>
      <w:r w:rsidRPr="00705590">
        <w:rPr>
          <w:rStyle w:val="FontStyle17"/>
          <w:sz w:val="28"/>
          <w:szCs w:val="28"/>
        </w:rPr>
        <w:t xml:space="preserve">, в отношении которого технический осмотр не проводился, с внесением сведений в базу ЕАИСТО (л.д.1). Протокол составлен уполномоченным лицом, копия протокола вручена руководителю юридического лица </w:t>
      </w:r>
      <w:r w:rsidR="00A3541F">
        <w:rPr>
          <w:rStyle w:val="FontStyle17"/>
          <w:sz w:val="28"/>
          <w:szCs w:val="28"/>
        </w:rPr>
        <w:t>ФИО.</w:t>
      </w:r>
      <w:r w:rsidRPr="00705590">
        <w:rPr>
          <w:rStyle w:val="FontStyle17"/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C7259C" w:rsidRPr="00705590" w:rsidP="0019501E">
      <w:pPr>
        <w:pStyle w:val="Style4"/>
        <w:spacing w:line="240" w:lineRule="auto"/>
        <w:ind w:firstLine="567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 xml:space="preserve">-письменным объяснением </w:t>
      </w:r>
      <w:r w:rsidR="00A3541F">
        <w:rPr>
          <w:rStyle w:val="FontStyle17"/>
          <w:sz w:val="28"/>
          <w:szCs w:val="28"/>
        </w:rPr>
        <w:t>ФИО</w:t>
      </w:r>
      <w:r w:rsidRPr="00705590">
        <w:rPr>
          <w:rStyle w:val="FontStyle17"/>
          <w:sz w:val="28"/>
          <w:szCs w:val="28"/>
        </w:rPr>
        <w:t>, из которого следует, что был произведен несанкционированный вход через  учетную запись и внесены данные ТС , которое не проходило осмотр (л.д. 2);</w:t>
      </w:r>
    </w:p>
    <w:p w:rsidR="00C7259C" w:rsidRPr="00705590" w:rsidP="0019501E">
      <w:pPr>
        <w:pStyle w:val="Style4"/>
        <w:spacing w:line="240" w:lineRule="auto"/>
        <w:ind w:firstLine="567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 xml:space="preserve">- рапортом государственного инспектора БДД ОГИБДД ОМВД России по Бахчисарайскому району старшего лейтенанта полиции  </w:t>
      </w:r>
      <w:r w:rsidR="00A3541F">
        <w:rPr>
          <w:rStyle w:val="FontStyle17"/>
          <w:sz w:val="28"/>
          <w:szCs w:val="28"/>
        </w:rPr>
        <w:t>ФИО</w:t>
      </w:r>
      <w:r w:rsidRPr="00705590">
        <w:rPr>
          <w:rStyle w:val="FontStyle17"/>
          <w:sz w:val="28"/>
          <w:szCs w:val="28"/>
        </w:rPr>
        <w:t xml:space="preserve"> от 15 февраля 2021 года, в котором указано, при изучении документов было установлено, что технический осмотр на транспортное средство </w:t>
      </w:r>
      <w:r w:rsidR="00A3541F">
        <w:rPr>
          <w:rStyle w:val="FontStyle17"/>
          <w:sz w:val="28"/>
          <w:szCs w:val="28"/>
        </w:rPr>
        <w:t>МАРКА</w:t>
      </w:r>
      <w:r w:rsidRPr="00705590">
        <w:rPr>
          <w:rStyle w:val="FontStyle17"/>
          <w:sz w:val="28"/>
          <w:szCs w:val="28"/>
        </w:rPr>
        <w:t xml:space="preserve"> </w:t>
      </w:r>
      <w:r w:rsidRPr="00705590">
        <w:rPr>
          <w:rStyle w:val="FontStyle17"/>
          <w:sz w:val="28"/>
          <w:szCs w:val="28"/>
        </w:rPr>
        <w:t>г.р.з</w:t>
      </w:r>
      <w:r w:rsidRPr="00705590">
        <w:rPr>
          <w:rStyle w:val="FontStyle17"/>
          <w:sz w:val="28"/>
          <w:szCs w:val="28"/>
        </w:rPr>
        <w:t>.,</w:t>
      </w:r>
      <w:r w:rsidRPr="00705590">
        <w:rPr>
          <w:rStyle w:val="FontStyle17"/>
          <w:sz w:val="28"/>
          <w:szCs w:val="28"/>
        </w:rPr>
        <w:tab/>
      </w:r>
      <w:r w:rsidR="00A3541F">
        <w:rPr>
          <w:rStyle w:val="FontStyle17"/>
          <w:sz w:val="28"/>
          <w:szCs w:val="28"/>
        </w:rPr>
        <w:t>НОМЕР</w:t>
      </w:r>
      <w:r w:rsidRPr="00705590">
        <w:rPr>
          <w:rStyle w:val="FontStyle17"/>
          <w:sz w:val="28"/>
          <w:szCs w:val="28"/>
        </w:rPr>
        <w:t xml:space="preserve">, согласно копии диагностической карты регистрационный номер </w:t>
      </w:r>
      <w:r w:rsidR="00A3541F">
        <w:rPr>
          <w:rStyle w:val="FontStyle17"/>
          <w:sz w:val="28"/>
          <w:szCs w:val="28"/>
        </w:rPr>
        <w:t>НОМЕР</w:t>
      </w:r>
      <w:r w:rsidRPr="00705590">
        <w:rPr>
          <w:rStyle w:val="FontStyle17"/>
          <w:sz w:val="28"/>
          <w:szCs w:val="28"/>
        </w:rPr>
        <w:t xml:space="preserve"> выдан 15.02.2021 сроком действия до 16.02.2022, техническим экспертом </w:t>
      </w:r>
      <w:r w:rsidR="00A3541F">
        <w:rPr>
          <w:rStyle w:val="FontStyle17"/>
          <w:sz w:val="28"/>
          <w:szCs w:val="28"/>
        </w:rPr>
        <w:t>ФИО</w:t>
      </w:r>
      <w:r w:rsidRPr="00705590">
        <w:rPr>
          <w:rStyle w:val="FontStyle17"/>
          <w:sz w:val="28"/>
          <w:szCs w:val="28"/>
        </w:rPr>
        <w:t>, был</w:t>
      </w:r>
      <w:r w:rsidR="00A3541F">
        <w:rPr>
          <w:rStyle w:val="FontStyle17"/>
          <w:sz w:val="28"/>
          <w:szCs w:val="28"/>
        </w:rPr>
        <w:t xml:space="preserve"> </w:t>
      </w:r>
      <w:r w:rsidRPr="00705590">
        <w:rPr>
          <w:rStyle w:val="FontStyle17"/>
          <w:sz w:val="28"/>
          <w:szCs w:val="28"/>
        </w:rPr>
        <w:t>проведен оператором технического осмотра ООО «ЛЮКСАВТО», по адресу: Республика Крым</w:t>
      </w:r>
      <w:r w:rsidR="00A3541F">
        <w:rPr>
          <w:rStyle w:val="FontStyle17"/>
          <w:sz w:val="28"/>
          <w:szCs w:val="28"/>
        </w:rPr>
        <w:t>,</w:t>
      </w:r>
      <w:r w:rsidRPr="00705590">
        <w:rPr>
          <w:rStyle w:val="FontStyle17"/>
          <w:sz w:val="28"/>
          <w:szCs w:val="28"/>
        </w:rPr>
        <w:t xml:space="preserve"> г.Ялта, </w:t>
      </w:r>
      <w:r w:rsidR="00A3541F">
        <w:rPr>
          <w:rStyle w:val="FontStyle17"/>
          <w:sz w:val="28"/>
          <w:szCs w:val="28"/>
        </w:rPr>
        <w:t>АДРЕС</w:t>
      </w:r>
      <w:r w:rsidRPr="00705590">
        <w:rPr>
          <w:rStyle w:val="FontStyle17"/>
          <w:sz w:val="28"/>
          <w:szCs w:val="28"/>
        </w:rPr>
        <w:t xml:space="preserve"> (л.д.7);</w:t>
      </w:r>
    </w:p>
    <w:p w:rsidR="00C7259C" w:rsidRPr="00705590" w:rsidP="0019501E">
      <w:pPr>
        <w:pStyle w:val="Style4"/>
        <w:spacing w:line="240" w:lineRule="auto"/>
        <w:ind w:firstLine="567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 xml:space="preserve">- объяснением </w:t>
      </w:r>
      <w:r w:rsidR="00A3541F">
        <w:rPr>
          <w:rStyle w:val="FontStyle17"/>
          <w:sz w:val="28"/>
          <w:szCs w:val="28"/>
        </w:rPr>
        <w:t>ФИО</w:t>
      </w:r>
      <w:r w:rsidRPr="00705590">
        <w:rPr>
          <w:rStyle w:val="FontStyle17"/>
          <w:sz w:val="28"/>
          <w:szCs w:val="28"/>
        </w:rPr>
        <w:t xml:space="preserve"> от 15 февраля 2021 года, из которых следует, что скан копию диагностической карты регистрационный номер </w:t>
      </w:r>
      <w:r w:rsidR="00A3541F">
        <w:rPr>
          <w:rStyle w:val="FontStyle17"/>
          <w:sz w:val="28"/>
          <w:szCs w:val="28"/>
        </w:rPr>
        <w:t>НОМЕР</w:t>
      </w:r>
      <w:r w:rsidRPr="00705590">
        <w:rPr>
          <w:rStyle w:val="FontStyle17"/>
          <w:sz w:val="28"/>
          <w:szCs w:val="28"/>
        </w:rPr>
        <w:t xml:space="preserve">, получил 15.02.2021 при оформлении страхового полиса ОСАГО «Двадцать первый век» ААС№5060583807, когда вышеуказанное транспортное средство находилось на площадке временного задержания в г.Бахчисарае, по </w:t>
      </w:r>
      <w:r w:rsidR="00A3541F">
        <w:rPr>
          <w:rStyle w:val="FontStyle17"/>
          <w:sz w:val="28"/>
          <w:szCs w:val="28"/>
        </w:rPr>
        <w:t>АДРЕС</w:t>
      </w:r>
      <w:r w:rsidRPr="00705590">
        <w:rPr>
          <w:rStyle w:val="FontStyle17"/>
          <w:sz w:val="28"/>
          <w:szCs w:val="28"/>
        </w:rPr>
        <w:t xml:space="preserve">. В г.Ялту гр. </w:t>
      </w:r>
      <w:r w:rsidR="00A3541F">
        <w:rPr>
          <w:rStyle w:val="FontStyle17"/>
          <w:sz w:val="28"/>
          <w:szCs w:val="28"/>
        </w:rPr>
        <w:t>ФИО</w:t>
      </w:r>
      <w:r w:rsidRPr="00705590">
        <w:rPr>
          <w:rStyle w:val="FontStyle17"/>
          <w:sz w:val="28"/>
          <w:szCs w:val="28"/>
        </w:rPr>
        <w:t>, соответственно не ездил для прохождения технического осмотра, автомобиль на пункт ТО не предоставлял. Порядок прохождения технического осмотра транспортным средством и порядок предоставления транспортного средства на пункт технического осмотра он знает. (л.д.8),</w:t>
      </w:r>
    </w:p>
    <w:p w:rsidR="00C7259C" w:rsidRPr="00705590" w:rsidP="0019501E">
      <w:pPr>
        <w:pStyle w:val="Style4"/>
        <w:spacing w:line="240" w:lineRule="auto"/>
        <w:ind w:firstLine="567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>- диагностической картой №</w:t>
      </w:r>
      <w:r w:rsidR="00A3541F">
        <w:rPr>
          <w:rStyle w:val="FontStyle17"/>
          <w:sz w:val="28"/>
          <w:szCs w:val="28"/>
        </w:rPr>
        <w:t>НОМЕР</w:t>
      </w:r>
      <w:r w:rsidRPr="00705590">
        <w:rPr>
          <w:rStyle w:val="FontStyle17"/>
          <w:sz w:val="28"/>
          <w:szCs w:val="28"/>
        </w:rPr>
        <w:t>, транспортного средства "</w:t>
      </w:r>
      <w:r w:rsidR="00A3541F">
        <w:rPr>
          <w:rStyle w:val="FontStyle17"/>
          <w:sz w:val="28"/>
          <w:szCs w:val="28"/>
        </w:rPr>
        <w:t>МАРКА</w:t>
      </w:r>
      <w:r w:rsidRPr="00705590">
        <w:rPr>
          <w:rStyle w:val="FontStyle17"/>
          <w:sz w:val="28"/>
          <w:szCs w:val="28"/>
        </w:rPr>
        <w:t xml:space="preserve">", регистрационный знак </w:t>
      </w:r>
      <w:r w:rsidR="00A3541F">
        <w:rPr>
          <w:rStyle w:val="FontStyle17"/>
          <w:sz w:val="28"/>
          <w:szCs w:val="28"/>
        </w:rPr>
        <w:t>НОМЕР</w:t>
      </w:r>
      <w:r w:rsidRPr="00705590">
        <w:rPr>
          <w:rStyle w:val="FontStyle17"/>
          <w:sz w:val="28"/>
          <w:szCs w:val="28"/>
        </w:rPr>
        <w:t xml:space="preserve"> (л.д.12);</w:t>
      </w:r>
    </w:p>
    <w:p w:rsidR="00C7259C" w:rsidRPr="00705590" w:rsidP="0019501E">
      <w:pPr>
        <w:pStyle w:val="Style4"/>
        <w:spacing w:line="240" w:lineRule="auto"/>
        <w:ind w:firstLine="567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>-сведениями  из ЕАИС (л.д.13-14);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>- выпиской из ЕГРЮЛ в отношении ООО</w:t>
      </w:r>
      <w:r w:rsidR="00A3541F">
        <w:rPr>
          <w:rStyle w:val="FontStyle17"/>
          <w:sz w:val="28"/>
          <w:szCs w:val="28"/>
        </w:rPr>
        <w:t xml:space="preserve"> </w:t>
      </w:r>
      <w:r w:rsidRPr="00705590" w:rsidR="00705590">
        <w:rPr>
          <w:rStyle w:val="FontStyle17"/>
          <w:sz w:val="28"/>
          <w:szCs w:val="28"/>
        </w:rPr>
        <w:t>«</w:t>
      </w:r>
      <w:r w:rsidRPr="00705590">
        <w:rPr>
          <w:rStyle w:val="FontStyle17"/>
          <w:sz w:val="28"/>
          <w:szCs w:val="28"/>
        </w:rPr>
        <w:t>ЛЮКСАВТО</w:t>
      </w:r>
      <w:r w:rsidRPr="00705590" w:rsidR="00705590">
        <w:rPr>
          <w:rStyle w:val="FontStyle17"/>
          <w:sz w:val="28"/>
          <w:szCs w:val="28"/>
        </w:rPr>
        <w:t>»</w:t>
      </w:r>
      <w:r w:rsidRPr="00705590">
        <w:rPr>
          <w:rStyle w:val="FontStyle17"/>
          <w:sz w:val="28"/>
          <w:szCs w:val="28"/>
        </w:rPr>
        <w:t xml:space="preserve"> (л.д.16-25);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705590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705590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18" w:history="1">
        <w:r w:rsidRPr="00705590">
          <w:rPr>
            <w:rFonts w:eastAsia="Calibri"/>
            <w:sz w:val="28"/>
            <w:szCs w:val="28"/>
          </w:rPr>
          <w:t>статьей 1.5</w:t>
        </w:r>
      </w:hyperlink>
      <w:r w:rsidRPr="00705590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705590">
        <w:rPr>
          <w:rFonts w:eastAsia="Calibri"/>
          <w:sz w:val="28"/>
          <w:szCs w:val="28"/>
        </w:rPr>
        <w:t>При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8"/>
          <w:szCs w:val="28"/>
        </w:rPr>
      </w:pPr>
      <w:r w:rsidRPr="0070559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705590" w:rsidR="00705590">
        <w:rPr>
          <w:sz w:val="28"/>
          <w:szCs w:val="28"/>
          <w:lang w:val="x-none"/>
        </w:rPr>
        <w:t>ООО «ЛЮКСАВТО»</w:t>
      </w:r>
      <w:r w:rsidR="00A3541F">
        <w:rPr>
          <w:sz w:val="28"/>
          <w:szCs w:val="28"/>
          <w:lang w:val="x-none"/>
        </w:rPr>
        <w:t xml:space="preserve"> </w:t>
      </w:r>
      <w:r w:rsidRPr="00705590">
        <w:rPr>
          <w:rStyle w:val="FontStyle17"/>
          <w:sz w:val="28"/>
          <w:szCs w:val="28"/>
        </w:rPr>
        <w:t xml:space="preserve">в совершении административного правонарушения, предусмотренного ч.3 ст.14.4.1 КоАП РФ, а именно: </w:t>
      </w:r>
      <w:r w:rsidRPr="00705590">
        <w:rPr>
          <w:sz w:val="28"/>
          <w:szCs w:val="28"/>
        </w:rPr>
        <w:t>оформление диагностической карты, подтверждающей допуск к участию в дорожном движении транспортного средства, в отношении которого не проведен технический осмотр</w:t>
      </w:r>
      <w:r w:rsidRPr="00705590">
        <w:rPr>
          <w:rStyle w:val="FontStyle17"/>
          <w:sz w:val="28"/>
          <w:szCs w:val="28"/>
        </w:rPr>
        <w:t>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705590">
        <w:rPr>
          <w:rStyle w:val="FontStyle17"/>
          <w:sz w:val="28"/>
          <w:szCs w:val="28"/>
        </w:rPr>
        <w:t>Доводы стороны защиты о том, что неизвестными похищены пароли для доступа в единую автоматизированную информационную систему технического осмотра декларативны, ничем не подтверждены и наличие зарегистрированных в органах полиции и РСА заявлений не может являться основанием для освобождения юридического лица от ответственности за совершенное правонарушение.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9" w:history="1">
        <w:r w:rsidRPr="00705590">
          <w:rPr>
            <w:sz w:val="28"/>
            <w:szCs w:val="28"/>
          </w:rPr>
          <w:t>Кодексом</w:t>
        </w:r>
      </w:hyperlink>
      <w:r w:rsidRPr="00705590">
        <w:rPr>
          <w:sz w:val="28"/>
          <w:szCs w:val="28"/>
        </w:rPr>
        <w:t xml:space="preserve"> Российской Федерации об административных правонарушениях (</w:t>
      </w:r>
      <w:hyperlink r:id="rId20" w:history="1">
        <w:r w:rsidRPr="00705590">
          <w:rPr>
            <w:sz w:val="28"/>
            <w:szCs w:val="28"/>
          </w:rPr>
          <w:t>часть 1 статьи 4.1</w:t>
        </w:r>
      </w:hyperlink>
      <w:r w:rsidRPr="00705590">
        <w:rPr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Согласно правовой позиции, изложенной в </w:t>
      </w:r>
      <w:hyperlink r:id="rId21" w:history="1">
        <w:r w:rsidRPr="00705590">
          <w:rPr>
            <w:sz w:val="28"/>
            <w:szCs w:val="28"/>
          </w:rPr>
          <w:t>Постановлени</w:t>
        </w:r>
      </w:hyperlink>
      <w:r w:rsidRPr="00705590">
        <w:rPr>
          <w:sz w:val="28"/>
          <w:szCs w:val="28"/>
        </w:rPr>
        <w:t>и Конституционного Суда Российской Федерации от 25 февраля 2014 года №4-П, предусмотрена возможность назначения административного штрафа ниже низшего предела, установленного санкциями соответствующих норм КоАП РФ.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В соответствии с </w:t>
      </w:r>
      <w:hyperlink r:id="rId22" w:history="1">
        <w:r w:rsidRPr="00705590">
          <w:rPr>
            <w:sz w:val="28"/>
            <w:szCs w:val="28"/>
          </w:rPr>
          <w:t>частью 3.2 статьи 4.1</w:t>
        </w:r>
      </w:hyperlink>
      <w:r w:rsidRPr="00705590">
        <w:rPr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23" w:history="1">
        <w:r w:rsidRPr="00705590">
          <w:rPr>
            <w:sz w:val="28"/>
            <w:szCs w:val="28"/>
          </w:rPr>
          <w:t>раздела II</w:t>
        </w:r>
      </w:hyperlink>
      <w:r w:rsidRPr="00705590">
        <w:rPr>
          <w:sz w:val="28"/>
          <w:szCs w:val="28"/>
        </w:rPr>
        <w:t xml:space="preserve"> названного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При этом, </w:t>
      </w:r>
      <w:hyperlink r:id="rId24" w:history="1">
        <w:r w:rsidRPr="00705590">
          <w:rPr>
            <w:sz w:val="28"/>
            <w:szCs w:val="28"/>
          </w:rPr>
          <w:t>частью 3.3 статьи 4.1</w:t>
        </w:r>
      </w:hyperlink>
      <w:r w:rsidRPr="00705590">
        <w:rPr>
          <w:sz w:val="28"/>
          <w:szCs w:val="28"/>
        </w:rPr>
        <w:t xml:space="preserve"> КоАП РФ предусмотрено, что при назначении административного наказания в соответствии с </w:t>
      </w:r>
      <w:hyperlink r:id="rId22" w:history="1">
        <w:r w:rsidRPr="00705590">
          <w:rPr>
            <w:sz w:val="28"/>
            <w:szCs w:val="28"/>
          </w:rPr>
          <w:t>частью 3.2 данной статьи</w:t>
        </w:r>
      </w:hyperlink>
      <w:r w:rsidRPr="00705590">
        <w:rPr>
          <w:sz w:val="28"/>
          <w:szCs w:val="28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3" w:history="1">
        <w:r w:rsidRPr="00705590">
          <w:rPr>
            <w:sz w:val="28"/>
            <w:szCs w:val="28"/>
          </w:rPr>
          <w:t>раздела II</w:t>
        </w:r>
      </w:hyperlink>
      <w:r w:rsidRPr="00705590">
        <w:rPr>
          <w:sz w:val="28"/>
          <w:szCs w:val="28"/>
        </w:rPr>
        <w:t xml:space="preserve"> указанного Кодекса.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 xml:space="preserve">Учитывая характер совершенного административного правонарушения, тот факт, что </w:t>
      </w:r>
      <w:r w:rsidRPr="00705590" w:rsidR="00705590">
        <w:rPr>
          <w:sz w:val="28"/>
          <w:szCs w:val="28"/>
          <w:lang w:val="x-none"/>
        </w:rPr>
        <w:t>ООО «ЛЮКСАВТО»</w:t>
      </w:r>
      <w:r w:rsidR="00A3541F">
        <w:rPr>
          <w:sz w:val="28"/>
          <w:szCs w:val="28"/>
          <w:lang w:val="x-none"/>
        </w:rPr>
        <w:t xml:space="preserve"> </w:t>
      </w:r>
      <w:r w:rsidRPr="00705590">
        <w:rPr>
          <w:sz w:val="28"/>
          <w:szCs w:val="28"/>
        </w:rPr>
        <w:t>впервые привлекается к административной ответственности по ч.3 ст.14.4.1 КоАП РФ, отсутствие смягчающих и отягчающих административную ответственность обстоятельств и негативных последствий, финансовое положение юридического лица, мировой судья приходит к выводу о возможности назначения наказания в виде административного штрафа в размере менее минимального размера административного штрафа, предусмотренного ч.3 ст.14.4.1 КоАП РФ.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05590">
        <w:rPr>
          <w:sz w:val="28"/>
          <w:szCs w:val="28"/>
        </w:rPr>
        <w:t>Руководствуясь ст.ст.3.1, 14.4.1, 29.9-29.10, 30.1 Кодекса Российской Федерации об административных правонарушениях, мировой судья</w:t>
      </w:r>
      <w:r w:rsidRPr="00705590">
        <w:rPr>
          <w:rStyle w:val="FontStyle17"/>
          <w:sz w:val="28"/>
          <w:szCs w:val="28"/>
        </w:rPr>
        <w:t xml:space="preserve"> -</w:t>
      </w:r>
    </w:p>
    <w:p w:rsidR="00C7259C" w:rsidRPr="00705590" w:rsidP="0019501E">
      <w:pPr>
        <w:pStyle w:val="Style5"/>
        <w:widowControl/>
        <w:ind w:firstLine="567"/>
        <w:jc w:val="both"/>
        <w:rPr>
          <w:rStyle w:val="FontStyle16"/>
          <w:b w:val="0"/>
          <w:spacing w:val="60"/>
          <w:sz w:val="28"/>
          <w:szCs w:val="28"/>
        </w:rPr>
      </w:pPr>
    </w:p>
    <w:p w:rsidR="00C7259C" w:rsidRPr="00705590" w:rsidP="0019501E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ПОСТАНОВИЛ</w:t>
      </w:r>
      <w:r w:rsidRPr="00705590">
        <w:rPr>
          <w:rStyle w:val="FontStyle16"/>
          <w:spacing w:val="60"/>
          <w:sz w:val="28"/>
          <w:szCs w:val="28"/>
        </w:rPr>
        <w:t>:</w:t>
      </w:r>
    </w:p>
    <w:p w:rsidR="00C7259C" w:rsidRPr="00705590" w:rsidP="0019501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7259C" w:rsidRPr="00705590" w:rsidP="0019501E">
      <w:pPr>
        <w:ind w:firstLine="567"/>
        <w:jc w:val="both"/>
        <w:rPr>
          <w:rStyle w:val="FontStyle17"/>
          <w:sz w:val="28"/>
          <w:szCs w:val="28"/>
        </w:rPr>
      </w:pPr>
      <w:r w:rsidRPr="00705590">
        <w:rPr>
          <w:sz w:val="28"/>
          <w:szCs w:val="28"/>
        </w:rPr>
        <w:t xml:space="preserve">Признать </w:t>
      </w:r>
      <w:r w:rsidRPr="0019501E">
        <w:rPr>
          <w:b/>
          <w:sz w:val="28"/>
          <w:szCs w:val="28"/>
        </w:rPr>
        <w:t>Общество с ограниченной ответственностью «ЛЮКСАВТО</w:t>
      </w:r>
      <w:r w:rsidR="0019501E">
        <w:rPr>
          <w:b/>
          <w:sz w:val="28"/>
          <w:szCs w:val="28"/>
        </w:rPr>
        <w:t>»</w:t>
      </w:r>
      <w:r w:rsidR="00A3541F">
        <w:rPr>
          <w:b/>
          <w:sz w:val="28"/>
          <w:szCs w:val="28"/>
        </w:rPr>
        <w:t xml:space="preserve"> </w:t>
      </w:r>
      <w:r w:rsidRPr="00705590">
        <w:rPr>
          <w:sz w:val="28"/>
          <w:szCs w:val="28"/>
        </w:rPr>
        <w:t>виновным в совершении административного правонарушения, предусмотренного ч. 3 ст. 14.4.1 КоАП РФ, и назначить ему административное наказание в виде штрафа</w:t>
      </w:r>
      <w:r w:rsidRPr="00705590">
        <w:rPr>
          <w:bCs/>
          <w:sz w:val="28"/>
          <w:szCs w:val="28"/>
        </w:rPr>
        <w:t xml:space="preserve"> в размере 100000,00 руб. (сто тысяч рублей)</w:t>
      </w:r>
      <w:r w:rsidRPr="00705590">
        <w:rPr>
          <w:rStyle w:val="FontStyle17"/>
          <w:sz w:val="28"/>
          <w:szCs w:val="28"/>
        </w:rPr>
        <w:t>.</w:t>
      </w:r>
    </w:p>
    <w:p w:rsidR="00C7259C" w:rsidRPr="00705590" w:rsidP="0019501E">
      <w:pPr>
        <w:ind w:firstLine="567"/>
        <w:jc w:val="both"/>
        <w:rPr>
          <w:rStyle w:val="FontStyle17"/>
          <w:sz w:val="28"/>
          <w:szCs w:val="28"/>
        </w:rPr>
      </w:pPr>
      <w:r w:rsidRPr="00705590">
        <w:rPr>
          <w:rFonts w:eastAsia="Calibri"/>
          <w:b/>
          <w:sz w:val="28"/>
          <w:szCs w:val="28"/>
          <w:lang w:eastAsia="en-US"/>
        </w:rPr>
        <w:t>Реквизиты для уплаты административного штрафа</w:t>
      </w:r>
      <w:r w:rsidRPr="00705590">
        <w:rPr>
          <w:rFonts w:eastAsia="Calibri"/>
          <w:sz w:val="28"/>
          <w:szCs w:val="28"/>
          <w:lang w:eastAsia="en-US"/>
        </w:rPr>
        <w:t xml:space="preserve">: ИНН 9102013284, КПП 910201001, ОГРН 1149102019164, </w:t>
      </w:r>
      <w:r w:rsidR="0019501E">
        <w:rPr>
          <w:rFonts w:eastAsia="Calibri"/>
          <w:sz w:val="28"/>
          <w:szCs w:val="28"/>
          <w:lang w:eastAsia="en-US"/>
        </w:rPr>
        <w:t>ю</w:t>
      </w:r>
      <w:r w:rsidRPr="00705590">
        <w:rPr>
          <w:rFonts w:eastAsia="Calibri"/>
          <w:sz w:val="28"/>
          <w:szCs w:val="28"/>
          <w:lang w:eastAsia="en-US"/>
        </w:rPr>
        <w:t xml:space="preserve">ридический адрес: Россия, Республика Крым, 295000, г.Симферополь, ул.Набережная им.60-летия СССР, 28, Почтовый адрес: Россия, Республика Крым, 295000, г.Симферополь,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г.Симферополь, БИК 013510002, Единый казначейский счет </w:t>
      </w:r>
      <w:r w:rsidRPr="00705590">
        <w:rPr>
          <w:rStyle w:val="FontStyle17"/>
          <w:sz w:val="28"/>
          <w:szCs w:val="28"/>
        </w:rPr>
        <w:t xml:space="preserve">40102810645370000035, Казначейский счет  </w:t>
      </w:r>
      <w:r w:rsidRPr="00705590">
        <w:rPr>
          <w:rStyle w:val="FontStyle17"/>
          <w:sz w:val="28"/>
          <w:szCs w:val="28"/>
        </w:rPr>
        <w:t xml:space="preserve">03100643350000017500, Лицевой счет  04752203230 в УФК по  Республике Крым, Код Сводного реестра 35220323, ОКТМО 35729000, КБК 828 1 16 01143 01 0401 140, постановление от </w:t>
      </w:r>
      <w:r w:rsidRPr="00705590" w:rsidR="00705590">
        <w:rPr>
          <w:rStyle w:val="FontStyle17"/>
          <w:sz w:val="28"/>
          <w:szCs w:val="28"/>
        </w:rPr>
        <w:t>06</w:t>
      </w:r>
      <w:r w:rsidRPr="00705590">
        <w:rPr>
          <w:rStyle w:val="FontStyle17"/>
          <w:sz w:val="28"/>
          <w:szCs w:val="28"/>
        </w:rPr>
        <w:t>.0</w:t>
      </w:r>
      <w:r w:rsidRPr="00705590" w:rsidR="00705590">
        <w:rPr>
          <w:rStyle w:val="FontStyle17"/>
          <w:sz w:val="28"/>
          <w:szCs w:val="28"/>
        </w:rPr>
        <w:t>5</w:t>
      </w:r>
      <w:r w:rsidRPr="00705590">
        <w:rPr>
          <w:rStyle w:val="FontStyle17"/>
          <w:sz w:val="28"/>
          <w:szCs w:val="28"/>
        </w:rPr>
        <w:t>.2021 года №5-9</w:t>
      </w:r>
      <w:r w:rsidRPr="00705590" w:rsidR="00705590">
        <w:rPr>
          <w:rStyle w:val="FontStyle17"/>
          <w:sz w:val="28"/>
          <w:szCs w:val="28"/>
        </w:rPr>
        <w:t>6</w:t>
      </w:r>
      <w:r w:rsidRPr="00705590">
        <w:rPr>
          <w:rStyle w:val="FontStyle17"/>
          <w:sz w:val="28"/>
          <w:szCs w:val="28"/>
        </w:rPr>
        <w:t>-</w:t>
      </w:r>
      <w:r w:rsidRPr="00705590" w:rsidR="00705590">
        <w:rPr>
          <w:rStyle w:val="FontStyle17"/>
          <w:sz w:val="28"/>
          <w:szCs w:val="28"/>
        </w:rPr>
        <w:t>357</w:t>
      </w:r>
      <w:r w:rsidRPr="00705590">
        <w:rPr>
          <w:rStyle w:val="FontStyle17"/>
          <w:sz w:val="28"/>
          <w:szCs w:val="28"/>
        </w:rPr>
        <w:t>/2021.</w:t>
      </w:r>
    </w:p>
    <w:p w:rsidR="00C7259C" w:rsidRPr="00705590" w:rsidP="0019501E">
      <w:pPr>
        <w:ind w:firstLine="567"/>
        <w:jc w:val="both"/>
        <w:rPr>
          <w:sz w:val="28"/>
          <w:szCs w:val="28"/>
        </w:rPr>
      </w:pPr>
      <w:r w:rsidRPr="0070559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25" w:history="1">
        <w:r w:rsidRPr="00705590">
          <w:rPr>
            <w:sz w:val="28"/>
            <w:szCs w:val="28"/>
          </w:rPr>
          <w:t>частью 1.1</w:t>
        </w:r>
      </w:hyperlink>
      <w:r w:rsidRPr="00705590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26" w:history="1">
        <w:r w:rsidRPr="00705590">
          <w:rPr>
            <w:sz w:val="28"/>
            <w:szCs w:val="28"/>
          </w:rPr>
          <w:t>статьей 31.5</w:t>
        </w:r>
      </w:hyperlink>
      <w:r w:rsidRPr="00705590">
        <w:rPr>
          <w:sz w:val="28"/>
          <w:szCs w:val="28"/>
        </w:rPr>
        <w:t xml:space="preserve"> настоящего Кодекса.</w:t>
      </w:r>
    </w:p>
    <w:p w:rsidR="00C7259C" w:rsidRPr="00705590" w:rsidP="0019501E">
      <w:pPr>
        <w:ind w:firstLine="567"/>
        <w:jc w:val="both"/>
        <w:rPr>
          <w:sz w:val="28"/>
          <w:szCs w:val="28"/>
        </w:rPr>
      </w:pPr>
      <w:r w:rsidRPr="00705590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7259C" w:rsidRPr="00705590" w:rsidP="001950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27" w:history="1">
        <w:r w:rsidRPr="007055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559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259C" w:rsidRPr="00705590" w:rsidP="0019501E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70559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05590">
        <w:rPr>
          <w:bCs/>
          <w:iCs/>
          <w:sz w:val="28"/>
          <w:szCs w:val="28"/>
        </w:rPr>
        <w:t>судебный участок №9</w:t>
      </w:r>
      <w:r w:rsidRPr="00705590" w:rsidR="00705590">
        <w:rPr>
          <w:bCs/>
          <w:iCs/>
          <w:sz w:val="28"/>
          <w:szCs w:val="28"/>
        </w:rPr>
        <w:t>6</w:t>
      </w:r>
      <w:r w:rsidRPr="00705590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05590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DE3C83" w:rsidRPr="00D42A6F" w:rsidP="0019501E">
      <w:pPr>
        <w:ind w:firstLine="567"/>
        <w:jc w:val="both"/>
        <w:rPr>
          <w:rStyle w:val="FontStyle17"/>
        </w:rPr>
      </w:pP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3541F">
        <w:rPr>
          <w:sz w:val="28"/>
          <w:szCs w:val="28"/>
        </w:rPr>
        <w:t xml:space="preserve">               </w:t>
      </w:r>
      <w:r w:rsidR="005F796B">
        <w:rPr>
          <w:sz w:val="28"/>
          <w:szCs w:val="28"/>
        </w:rPr>
        <w:t>подпись</w:t>
      </w:r>
      <w:r w:rsidR="00A3541F">
        <w:rPr>
          <w:sz w:val="28"/>
          <w:szCs w:val="28"/>
        </w:rPr>
        <w:t xml:space="preserve">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9501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960E8"/>
    <w:rsid w:val="000B6E06"/>
    <w:rsid w:val="000C2071"/>
    <w:rsid w:val="000C6F2B"/>
    <w:rsid w:val="00145D0F"/>
    <w:rsid w:val="00146709"/>
    <w:rsid w:val="0015583D"/>
    <w:rsid w:val="001562D8"/>
    <w:rsid w:val="00163EBE"/>
    <w:rsid w:val="0017242B"/>
    <w:rsid w:val="001904BB"/>
    <w:rsid w:val="0019501E"/>
    <w:rsid w:val="001A5396"/>
    <w:rsid w:val="001C49C9"/>
    <w:rsid w:val="00200963"/>
    <w:rsid w:val="00206F7C"/>
    <w:rsid w:val="00224478"/>
    <w:rsid w:val="00227A36"/>
    <w:rsid w:val="00257117"/>
    <w:rsid w:val="00273087"/>
    <w:rsid w:val="00290EA0"/>
    <w:rsid w:val="002D3A4F"/>
    <w:rsid w:val="002D451A"/>
    <w:rsid w:val="002E7277"/>
    <w:rsid w:val="00341B6A"/>
    <w:rsid w:val="00353408"/>
    <w:rsid w:val="00377EFC"/>
    <w:rsid w:val="00385B5D"/>
    <w:rsid w:val="00387831"/>
    <w:rsid w:val="003B08A2"/>
    <w:rsid w:val="003D3768"/>
    <w:rsid w:val="0043103A"/>
    <w:rsid w:val="00436A35"/>
    <w:rsid w:val="00454842"/>
    <w:rsid w:val="004A5ACB"/>
    <w:rsid w:val="004B63B2"/>
    <w:rsid w:val="004E1AE6"/>
    <w:rsid w:val="004E6BBB"/>
    <w:rsid w:val="00506A12"/>
    <w:rsid w:val="00513F90"/>
    <w:rsid w:val="00514E06"/>
    <w:rsid w:val="005214A5"/>
    <w:rsid w:val="00546B0B"/>
    <w:rsid w:val="00556001"/>
    <w:rsid w:val="00563989"/>
    <w:rsid w:val="00566383"/>
    <w:rsid w:val="0057388D"/>
    <w:rsid w:val="005F796B"/>
    <w:rsid w:val="006178E3"/>
    <w:rsid w:val="006264CC"/>
    <w:rsid w:val="0063259C"/>
    <w:rsid w:val="00656B84"/>
    <w:rsid w:val="00667EAB"/>
    <w:rsid w:val="00671A7A"/>
    <w:rsid w:val="00676415"/>
    <w:rsid w:val="00677436"/>
    <w:rsid w:val="006F37DB"/>
    <w:rsid w:val="00705590"/>
    <w:rsid w:val="0073588E"/>
    <w:rsid w:val="00745F5A"/>
    <w:rsid w:val="00780E10"/>
    <w:rsid w:val="007A7BA7"/>
    <w:rsid w:val="007C61A0"/>
    <w:rsid w:val="007E167F"/>
    <w:rsid w:val="007E4396"/>
    <w:rsid w:val="00823C3E"/>
    <w:rsid w:val="00837207"/>
    <w:rsid w:val="00857107"/>
    <w:rsid w:val="0087187D"/>
    <w:rsid w:val="008B46A3"/>
    <w:rsid w:val="008B5095"/>
    <w:rsid w:val="008E4E23"/>
    <w:rsid w:val="008E527C"/>
    <w:rsid w:val="008F3185"/>
    <w:rsid w:val="00914C24"/>
    <w:rsid w:val="00920979"/>
    <w:rsid w:val="009254E9"/>
    <w:rsid w:val="00940BA6"/>
    <w:rsid w:val="009B4DEF"/>
    <w:rsid w:val="00A3541F"/>
    <w:rsid w:val="00A512EC"/>
    <w:rsid w:val="00A61693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2D9A"/>
    <w:rsid w:val="00B93948"/>
    <w:rsid w:val="00BA045F"/>
    <w:rsid w:val="00BA4AFE"/>
    <w:rsid w:val="00BB7A4B"/>
    <w:rsid w:val="00BC1B97"/>
    <w:rsid w:val="00BE5A44"/>
    <w:rsid w:val="00C04F07"/>
    <w:rsid w:val="00C121D8"/>
    <w:rsid w:val="00C3329A"/>
    <w:rsid w:val="00C7259C"/>
    <w:rsid w:val="00C730D0"/>
    <w:rsid w:val="00C876E5"/>
    <w:rsid w:val="00C903D3"/>
    <w:rsid w:val="00C931E1"/>
    <w:rsid w:val="00CA414D"/>
    <w:rsid w:val="00CA6A7E"/>
    <w:rsid w:val="00CA6BE2"/>
    <w:rsid w:val="00CC2C7E"/>
    <w:rsid w:val="00CD3270"/>
    <w:rsid w:val="00CF7CBF"/>
    <w:rsid w:val="00D02207"/>
    <w:rsid w:val="00D1035F"/>
    <w:rsid w:val="00D32CDF"/>
    <w:rsid w:val="00D42A6F"/>
    <w:rsid w:val="00D63343"/>
    <w:rsid w:val="00D64939"/>
    <w:rsid w:val="00D771EE"/>
    <w:rsid w:val="00D8283A"/>
    <w:rsid w:val="00DA4C5A"/>
    <w:rsid w:val="00DA67AC"/>
    <w:rsid w:val="00DB38DE"/>
    <w:rsid w:val="00DE3C83"/>
    <w:rsid w:val="00DE4078"/>
    <w:rsid w:val="00DE54E8"/>
    <w:rsid w:val="00E117C1"/>
    <w:rsid w:val="00E208B9"/>
    <w:rsid w:val="00E47A7E"/>
    <w:rsid w:val="00EE079F"/>
    <w:rsid w:val="00EE1DF2"/>
    <w:rsid w:val="00EF5BEF"/>
    <w:rsid w:val="00F34D79"/>
    <w:rsid w:val="00F44B2B"/>
    <w:rsid w:val="00F6177A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customStyle="1" w:styleId="cat-Dategrp-18rplc-21">
    <w:name w:val="cat-Date grp-18 rplc-21"/>
    <w:basedOn w:val="DefaultParagraphFont"/>
    <w:rsid w:val="0063259C"/>
  </w:style>
  <w:style w:type="character" w:customStyle="1" w:styleId="cat-Dategrp-19rplc-22">
    <w:name w:val="cat-Date grp-19 rplc-22"/>
    <w:basedOn w:val="DefaultParagraphFont"/>
    <w:rsid w:val="0063259C"/>
  </w:style>
  <w:style w:type="character" w:customStyle="1" w:styleId="cat-Addressgrp-4rplc-23">
    <w:name w:val="cat-Address grp-4 rplc-23"/>
    <w:basedOn w:val="DefaultParagraphFont"/>
    <w:rsid w:val="0063259C"/>
  </w:style>
  <w:style w:type="character" w:customStyle="1" w:styleId="cat-OrganizationNamegrp-40rplc-24">
    <w:name w:val="cat-OrganizationName grp-40 rplc-24"/>
    <w:basedOn w:val="DefaultParagraphFont"/>
    <w:rsid w:val="0063259C"/>
  </w:style>
  <w:style w:type="character" w:customStyle="1" w:styleId="cat-OrganizationNamegrp-40rplc-25">
    <w:name w:val="cat-OrganizationName grp-40 rplc-25"/>
    <w:basedOn w:val="DefaultParagraphFont"/>
    <w:rsid w:val="0063259C"/>
  </w:style>
  <w:style w:type="character" w:customStyle="1" w:styleId="cat-Dategrp-16rplc-26">
    <w:name w:val="cat-Date grp-16 rplc-26"/>
    <w:basedOn w:val="DefaultParagraphFont"/>
    <w:rsid w:val="0063259C"/>
  </w:style>
  <w:style w:type="character" w:customStyle="1" w:styleId="cat-Timegrp-43rplc-27">
    <w:name w:val="cat-Time grp-43 rplc-27"/>
    <w:basedOn w:val="DefaultParagraphFont"/>
    <w:rsid w:val="0063259C"/>
  </w:style>
  <w:style w:type="character" w:customStyle="1" w:styleId="cat-Addressgrp-3rplc-28">
    <w:name w:val="cat-Address grp-3 rplc-28"/>
    <w:basedOn w:val="DefaultParagraphFont"/>
    <w:rsid w:val="0063259C"/>
  </w:style>
  <w:style w:type="character" w:customStyle="1" w:styleId="cat-FIOgrp-28rplc-29">
    <w:name w:val="cat-FIO grp-28 rplc-29"/>
    <w:basedOn w:val="DefaultParagraphFont"/>
    <w:rsid w:val="0063259C"/>
  </w:style>
  <w:style w:type="character" w:customStyle="1" w:styleId="cat-CarNumbergrp-47rplc-30">
    <w:name w:val="cat-CarNumber grp-47 rplc-30"/>
    <w:basedOn w:val="DefaultParagraphFont"/>
    <w:rsid w:val="0063259C"/>
  </w:style>
  <w:style w:type="character" w:customStyle="1" w:styleId="cat-PhoneNumbergrp-51rplc-32">
    <w:name w:val="cat-PhoneNumber grp-51 rplc-32"/>
    <w:basedOn w:val="DefaultParagraphFont"/>
    <w:rsid w:val="00F6177A"/>
  </w:style>
  <w:style w:type="character" w:customStyle="1" w:styleId="cat-Dategrp-20rplc-33">
    <w:name w:val="cat-Date grp-20 rplc-33"/>
    <w:basedOn w:val="DefaultParagraphFont"/>
    <w:rsid w:val="00F6177A"/>
  </w:style>
  <w:style w:type="character" w:customStyle="1" w:styleId="cat-OrganizationNamegrp-40rplc-34">
    <w:name w:val="cat-OrganizationName grp-40 rplc-34"/>
    <w:basedOn w:val="DefaultParagraphFont"/>
    <w:rsid w:val="00F6177A"/>
  </w:style>
  <w:style w:type="character" w:customStyle="1" w:styleId="cat-Dategrp-16rplc-35">
    <w:name w:val="cat-Date grp-16 rplc-35"/>
    <w:basedOn w:val="DefaultParagraphFont"/>
    <w:rsid w:val="00F6177A"/>
  </w:style>
  <w:style w:type="character" w:customStyle="1" w:styleId="cat-Timegrp-43rplc-36">
    <w:name w:val="cat-Time grp-43 rplc-36"/>
    <w:basedOn w:val="DefaultParagraphFont"/>
    <w:rsid w:val="00F6177A"/>
  </w:style>
  <w:style w:type="character" w:customStyle="1" w:styleId="cat-Addressgrp-5rplc-37">
    <w:name w:val="cat-Address grp-5 rplc-37"/>
    <w:basedOn w:val="DefaultParagraphFont"/>
    <w:rsid w:val="00F6177A"/>
  </w:style>
  <w:style w:type="character" w:customStyle="1" w:styleId="cat-FIOgrp-28rplc-38">
    <w:name w:val="cat-FIO grp-28 rplc-38"/>
    <w:basedOn w:val="DefaultParagraphFont"/>
    <w:rsid w:val="00F6177A"/>
  </w:style>
  <w:style w:type="character" w:customStyle="1" w:styleId="cat-CarNumbergrp-47rplc-39">
    <w:name w:val="cat-CarNumber grp-47 rplc-39"/>
    <w:basedOn w:val="DefaultParagraphFont"/>
    <w:rsid w:val="00F6177A"/>
  </w:style>
  <w:style w:type="character" w:customStyle="1" w:styleId="cat-Addressgrp-8rplc-40">
    <w:name w:val="cat-Address grp-8 rplc-40"/>
    <w:basedOn w:val="DefaultParagraphFont"/>
    <w:rsid w:val="00F6177A"/>
  </w:style>
  <w:style w:type="character" w:customStyle="1" w:styleId="cat-Addressgrp-0rplc-41">
    <w:name w:val="cat-Address grp-0 rplc-41"/>
    <w:basedOn w:val="DefaultParagraphFont"/>
    <w:rsid w:val="00F6177A"/>
  </w:style>
  <w:style w:type="character" w:customStyle="1" w:styleId="cat-FIOgrp-29rplc-42">
    <w:name w:val="cat-FIO grp-29 rplc-42"/>
    <w:basedOn w:val="DefaultParagraphFont"/>
    <w:rsid w:val="00F6177A"/>
  </w:style>
  <w:style w:type="character" w:customStyle="1" w:styleId="cat-Dategrp-20rplc-43">
    <w:name w:val="cat-Date grp-20 rplc-43"/>
    <w:basedOn w:val="DefaultParagraphFont"/>
    <w:rsid w:val="00F6177A"/>
  </w:style>
  <w:style w:type="character" w:customStyle="1" w:styleId="cat-OrganizationNamegrp-40rplc-44">
    <w:name w:val="cat-OrganizationName grp-40 rplc-44"/>
    <w:basedOn w:val="DefaultParagraphFont"/>
    <w:rsid w:val="00F6177A"/>
  </w:style>
  <w:style w:type="character" w:customStyle="1" w:styleId="cat-Addressgrp-6rplc-45">
    <w:name w:val="cat-Address grp-6 rplc-45"/>
    <w:basedOn w:val="DefaultParagraphFont"/>
    <w:rsid w:val="00F6177A"/>
  </w:style>
  <w:style w:type="character" w:customStyle="1" w:styleId="cat-Dategrp-21rplc-46">
    <w:name w:val="cat-Date grp-21 rplc-46"/>
    <w:basedOn w:val="DefaultParagraphFont"/>
    <w:rsid w:val="00F6177A"/>
  </w:style>
  <w:style w:type="character" w:customStyle="1" w:styleId="cat-FIOgrp-28rplc-47">
    <w:name w:val="cat-FIO grp-28 rplc-47"/>
    <w:basedOn w:val="DefaultParagraphFont"/>
    <w:rsid w:val="00F6177A"/>
  </w:style>
  <w:style w:type="character" w:customStyle="1" w:styleId="cat-CarNumbergrp-47rplc-48">
    <w:name w:val="cat-CarNumber grp-47 rplc-48"/>
    <w:basedOn w:val="DefaultParagraphFont"/>
    <w:rsid w:val="00F6177A"/>
  </w:style>
  <w:style w:type="character" w:customStyle="1" w:styleId="cat-FIOgrp-30rplc-49">
    <w:name w:val="cat-FIO grp-30 rplc-49"/>
    <w:basedOn w:val="DefaultParagraphFont"/>
    <w:rsid w:val="00F6177A"/>
  </w:style>
  <w:style w:type="character" w:customStyle="1" w:styleId="cat-Dategrp-22rplc-50">
    <w:name w:val="cat-Date grp-22 rplc-50"/>
    <w:basedOn w:val="DefaultParagraphFont"/>
    <w:rsid w:val="00F6177A"/>
  </w:style>
  <w:style w:type="character" w:customStyle="1" w:styleId="cat-Timegrp-44rplc-51">
    <w:name w:val="cat-Time grp-44 rplc-51"/>
    <w:basedOn w:val="DefaultParagraphFont"/>
    <w:rsid w:val="00F6177A"/>
  </w:style>
  <w:style w:type="character" w:customStyle="1" w:styleId="cat-Addressgrp-7rplc-52">
    <w:name w:val="cat-Address grp-7 rplc-52"/>
    <w:basedOn w:val="DefaultParagraphFont"/>
    <w:rsid w:val="00F6177A"/>
  </w:style>
  <w:style w:type="character" w:customStyle="1" w:styleId="cat-CarMakeModelgrp-46rplc-53">
    <w:name w:val="cat-CarMakeModel grp-46 rplc-53"/>
    <w:basedOn w:val="DefaultParagraphFont"/>
    <w:rsid w:val="00F6177A"/>
  </w:style>
  <w:style w:type="character" w:customStyle="1" w:styleId="cat-FIOgrp-31rplc-54">
    <w:name w:val="cat-FIO grp-31 rplc-54"/>
    <w:basedOn w:val="DefaultParagraphFont"/>
    <w:rsid w:val="00F6177A"/>
  </w:style>
  <w:style w:type="character" w:customStyle="1" w:styleId="cat-PassportDatagrp-39rplc-55">
    <w:name w:val="cat-PassportData grp-39 rplc-55"/>
    <w:basedOn w:val="DefaultParagraphFont"/>
    <w:rsid w:val="00F6177A"/>
  </w:style>
  <w:style w:type="character" w:customStyle="1" w:styleId="cat-FIOgrp-32rplc-56">
    <w:name w:val="cat-FIO grp-32 rplc-56"/>
    <w:basedOn w:val="DefaultParagraphFont"/>
    <w:rsid w:val="00F6177A"/>
  </w:style>
  <w:style w:type="character" w:customStyle="1" w:styleId="cat-FIOgrp-30rplc-57">
    <w:name w:val="cat-FIO grp-30 rplc-57"/>
    <w:basedOn w:val="DefaultParagraphFont"/>
    <w:rsid w:val="00F6177A"/>
  </w:style>
  <w:style w:type="character" w:customStyle="1" w:styleId="cat-OrganizationNamegrp-41rplc-58">
    <w:name w:val="cat-OrganizationName grp-41 rplc-58"/>
    <w:basedOn w:val="DefaultParagraphFont"/>
    <w:rsid w:val="00F6177A"/>
  </w:style>
  <w:style w:type="character" w:customStyle="1" w:styleId="cat-FIOgrp-28rplc-59">
    <w:name w:val="cat-FIO grp-28 rplc-59"/>
    <w:basedOn w:val="DefaultParagraphFont"/>
    <w:rsid w:val="00F6177A"/>
  </w:style>
  <w:style w:type="character" w:customStyle="1" w:styleId="cat-CarNumbergrp-48rplc-60">
    <w:name w:val="cat-CarNumber grp-48 rplc-60"/>
    <w:basedOn w:val="DefaultParagraphFont"/>
    <w:rsid w:val="00F6177A"/>
  </w:style>
  <w:style w:type="character" w:customStyle="1" w:styleId="cat-FIOgrp-30rplc-61">
    <w:name w:val="cat-FIO grp-30 rplc-61"/>
    <w:basedOn w:val="DefaultParagraphFont"/>
    <w:rsid w:val="00F6177A"/>
  </w:style>
  <w:style w:type="character" w:customStyle="1" w:styleId="cat-FIOgrp-34rplc-62">
    <w:name w:val="cat-FIO grp-34 rplc-62"/>
    <w:basedOn w:val="DefaultParagraphFont"/>
    <w:rsid w:val="00F6177A"/>
  </w:style>
  <w:style w:type="character" w:customStyle="1" w:styleId="cat-Dategrp-23rplc-63">
    <w:name w:val="cat-Date grp-23 rplc-63"/>
    <w:basedOn w:val="DefaultParagraphFont"/>
    <w:rsid w:val="00F6177A"/>
  </w:style>
  <w:style w:type="character" w:customStyle="1" w:styleId="cat-FIOgrp-28rplc-64">
    <w:name w:val="cat-FIO grp-28 rplc-64"/>
    <w:basedOn w:val="DefaultParagraphFont"/>
    <w:rsid w:val="00F6177A"/>
  </w:style>
  <w:style w:type="character" w:customStyle="1" w:styleId="cat-CarNumbergrp-47rplc-65">
    <w:name w:val="cat-CarNumber grp-47 rplc-65"/>
    <w:basedOn w:val="DefaultParagraphFont"/>
    <w:rsid w:val="00F6177A"/>
  </w:style>
  <w:style w:type="character" w:customStyle="1" w:styleId="cat-Dategrp-21rplc-66">
    <w:name w:val="cat-Date grp-21 rplc-66"/>
    <w:basedOn w:val="DefaultParagraphFont"/>
    <w:rsid w:val="00F6177A"/>
  </w:style>
  <w:style w:type="character" w:customStyle="1" w:styleId="cat-Timegrp-45rplc-67">
    <w:name w:val="cat-Time grp-45 rplc-67"/>
    <w:basedOn w:val="DefaultParagraphFont"/>
    <w:rsid w:val="00F6177A"/>
  </w:style>
  <w:style w:type="character" w:customStyle="1" w:styleId="cat-FIOgrp-33rplc-68">
    <w:name w:val="cat-FIO grp-33 rplc-68"/>
    <w:basedOn w:val="DefaultParagraphFont"/>
    <w:rsid w:val="00F6177A"/>
  </w:style>
  <w:style w:type="character" w:customStyle="1" w:styleId="cat-Addressgrp-9rplc-69">
    <w:name w:val="cat-Address grp-9 rplc-69"/>
    <w:basedOn w:val="DefaultParagraphFont"/>
    <w:rsid w:val="00F6177A"/>
  </w:style>
  <w:style w:type="character" w:customStyle="1" w:styleId="cat-Sumgrp-37rplc-70">
    <w:name w:val="cat-Sum grp-37 rplc-70"/>
    <w:basedOn w:val="DefaultParagraphFont"/>
    <w:rsid w:val="00F6177A"/>
  </w:style>
  <w:style w:type="character" w:customStyle="1" w:styleId="cat-Addressgrp-10rplc-71">
    <w:name w:val="cat-Address grp-10 rplc-71"/>
    <w:basedOn w:val="DefaultParagraphFont"/>
    <w:rsid w:val="00F6177A"/>
  </w:style>
  <w:style w:type="character" w:customStyle="1" w:styleId="cat-Addressgrp-11rplc-72">
    <w:name w:val="cat-Address grp-11 rplc-72"/>
    <w:basedOn w:val="DefaultParagraphFont"/>
    <w:rsid w:val="00F6177A"/>
  </w:style>
  <w:style w:type="character" w:customStyle="1" w:styleId="cat-FIOgrp-28rplc-73">
    <w:name w:val="cat-FIO grp-28 rplc-73"/>
    <w:basedOn w:val="DefaultParagraphFont"/>
    <w:rsid w:val="00F6177A"/>
  </w:style>
  <w:style w:type="character" w:customStyle="1" w:styleId="cat-CarNumbergrp-48rplc-74">
    <w:name w:val="cat-CarNumber grp-48 rplc-74"/>
    <w:basedOn w:val="DefaultParagraphFont"/>
    <w:rsid w:val="00F6177A"/>
  </w:style>
  <w:style w:type="character" w:customStyle="1" w:styleId="cat-OrganizationNamegrp-40rplc-75">
    <w:name w:val="cat-OrganizationName grp-40 rplc-75"/>
    <w:basedOn w:val="DefaultParagraphFont"/>
    <w:rsid w:val="00F6177A"/>
  </w:style>
  <w:style w:type="character" w:customStyle="1" w:styleId="2">
    <w:name w:val="Основной текст (2)_"/>
    <w:basedOn w:val="DefaultParagraphFont"/>
    <w:link w:val="20"/>
    <w:rsid w:val="00D8283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283A"/>
    <w:pPr>
      <w:widowControl w:val="0"/>
      <w:shd w:val="clear" w:color="auto" w:fill="FFFFFF"/>
      <w:spacing w:before="360" w:line="274" w:lineRule="exact"/>
      <w:jc w:val="both"/>
    </w:pPr>
    <w:rPr>
      <w:sz w:val="20"/>
      <w:szCs w:val="20"/>
    </w:rPr>
  </w:style>
  <w:style w:type="character" w:customStyle="1" w:styleId="FontStyle17">
    <w:name w:val="Font Style17"/>
    <w:uiPriority w:val="99"/>
    <w:rsid w:val="00DE3C8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C7259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7259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C7259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C7259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C7259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03A6278F3D017ACBBE48EDECF3CFE8EEF14432ED74646A5DD3CCA32D1284D63DAEF2D871240F9335EC26A8D28C617FEDAF051Da0I4N" TargetMode="External" /><Relationship Id="rId11" Type="http://schemas.openxmlformats.org/officeDocument/2006/relationships/hyperlink" Target="consultantplus://offline/ref=2103A6278F3D017ACBBE48EDECF3CFE8EEF14432ED74646A5DD3CCA32D1284D63DAEF2D870240F9335EC26A8D28C617FEDAF051Da0I4N" TargetMode="External" /><Relationship Id="rId12" Type="http://schemas.openxmlformats.org/officeDocument/2006/relationships/hyperlink" Target="consultantplus://offline/ref=6A0CFBB025393917E86E32AB815193E07BF77C5D2392E80F7137F0EB3089DFC84848CEC53822EE678752150016BDF0DA47D1E05AC678608Fm9m9M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yperlink" Target="consultantplus://offline/ref=6078A9C3CD507E304FDCC79858FF660C086274F08B239468E9E492C8F4B9EBAF51DC74A39F029C9423302AB4ED06pBM" TargetMode="External" /><Relationship Id="rId15" Type="http://schemas.openxmlformats.org/officeDocument/2006/relationships/hyperlink" Target="consultantplus://offline/ref=6078A9C3CD507E304FDCC79858FF660C0A6075F688259468E9E492C8F4B9EBAF43DC2CAF9D03839623257CE5AB3F4BFEB6C91FCA5D1E98BF0Bp9M" TargetMode="External" /><Relationship Id="rId16" Type="http://schemas.openxmlformats.org/officeDocument/2006/relationships/hyperlink" Target="garantF1://12025267.2102" TargetMode="External" /><Relationship Id="rId17" Type="http://schemas.openxmlformats.org/officeDocument/2006/relationships/hyperlink" Target="garantF1://12025267.0" TargetMode="External" /><Relationship Id="rId18" Type="http://schemas.openxmlformats.org/officeDocument/2006/relationships/hyperlink" Target="garantF1://12025267.15" TargetMode="External" /><Relationship Id="rId19" Type="http://schemas.openxmlformats.org/officeDocument/2006/relationships/hyperlink" Target="consultantplus://offline/ref=BDA584D72EC98B585566C87C2E54B4F72232A9577A332FCB192C9F4509D3XE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DA584D72EC98B585566C87C2E54B4F72232A9577A332FCB192C9F45093E1AA2099EF2A7D84800E8D1X4H" TargetMode="External" /><Relationship Id="rId21" Type="http://schemas.openxmlformats.org/officeDocument/2006/relationships/hyperlink" Target="consultantplus://offline/ref=1F62DD07C39346D8E793A470A70198F1806C109219BD63D730EB6BEB9DB6z2L" TargetMode="External" /><Relationship Id="rId22" Type="http://schemas.openxmlformats.org/officeDocument/2006/relationships/hyperlink" Target="consultantplus://offline/ref=1F62DD07C39346D8E793A963B20198F1826C109A19BB63D730EB6BEB9D62042D9BB2E2FDEA30BDzAL" TargetMode="External" /><Relationship Id="rId23" Type="http://schemas.openxmlformats.org/officeDocument/2006/relationships/hyperlink" Target="consultantplus://offline/ref=1F62DD07C39346D8E793A963B20198F1826C109A19BB63D730EB6BEB9D62042D9BB2E2FAE837DD35B2zFL" TargetMode="External" /><Relationship Id="rId24" Type="http://schemas.openxmlformats.org/officeDocument/2006/relationships/hyperlink" Target="consultantplus://offline/ref=1F62DD07C39346D8E793A963B20198F1826C109A19BB63D730EB6BEB9D62042D9BB2E2FDEA30BDzBL" TargetMode="External" /><Relationship Id="rId25" Type="http://schemas.openxmlformats.org/officeDocument/2006/relationships/hyperlink" Target="consultantplus://offline/ref=941921301DA8EA9FB811CBE7F760982C86AA806884AD943C957B1C2070C9A1AE3339884B921551c8G" TargetMode="External" /><Relationship Id="rId26" Type="http://schemas.openxmlformats.org/officeDocument/2006/relationships/hyperlink" Target="consultantplus://offline/ref=941921301DA8EA9FB811CBE7F760982C86AA806884AD943C957B1C2070C9A1AE3339884F921F106252c2G" TargetMode="External" /><Relationship Id="rId27" Type="http://schemas.openxmlformats.org/officeDocument/2006/relationships/hyperlink" Target="consultantplus://offline/ref=B97B82880BE420F099E65A1523A4A566F4B6BFEC26DB283EFEE1F646677D7004EF685DCA9C116D31pDf6G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A753980A9D908A8D06C71D162AB7F0CB275AF10BD024AC5081EF5FE3B645E9C47B14DE883890E555Dl6L" TargetMode="External" /><Relationship Id="rId6" Type="http://schemas.openxmlformats.org/officeDocument/2006/relationships/hyperlink" Target="consultantplus://offline/ref=8DA6317CD0BADF5525F7734FE0B49A9C06B1358C89D1120BAFAEB85FAEF4973A3F3F1B3F9EB6885B39CD7A14A0CC3E0D56418FDC5D603D8FKBrFL" TargetMode="External" /><Relationship Id="rId7" Type="http://schemas.openxmlformats.org/officeDocument/2006/relationships/hyperlink" Target="consultantplus://offline/ref=2103A6278F3D017ACBBE48EDECF3CFE8EEF14432ED74646A5DD3CCA32D1284D63DAEF2D876240F9335EC26A8D28C617FEDAF051Da0I4N" TargetMode="External" /><Relationship Id="rId8" Type="http://schemas.openxmlformats.org/officeDocument/2006/relationships/hyperlink" Target="consultantplus://offline/ref=2103A6278F3D017ACBBE48EDECF3CFE8EEF14432ED74646A5DD3CCA32D1284D63DAEF2D874240F9335EC26A8D28C617FEDAF051Da0I4N" TargetMode="External" /><Relationship Id="rId9" Type="http://schemas.openxmlformats.org/officeDocument/2006/relationships/hyperlink" Target="consultantplus://offline/ref=2103A6278F3D017ACBBE48EDECF3CFE8EEF14432ED74646A5DD3CCA32D1284D63DAEF2D872240F9335EC26A8D28C617FEDAF051Da0I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3B532-3782-4828-ACBB-6AC61758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