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0A1094">
        <w:rPr>
          <w:b w:val="0"/>
          <w:szCs w:val="28"/>
          <w:u w:val="none"/>
        </w:rPr>
        <w:t>713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</w:t>
      </w:r>
      <w:r w:rsidR="000A1094">
        <w:t>1471</w:t>
      </w:r>
      <w:r w:rsidR="00DF4A37">
        <w:t>-</w:t>
      </w:r>
      <w:r w:rsidR="000A1094">
        <w:t>04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16 ноя</w:t>
      </w:r>
      <w:r w:rsidR="009A4C64">
        <w:rPr>
          <w:sz w:val="28"/>
          <w:szCs w:val="28"/>
        </w:rPr>
        <w:t>бря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Анны Васильевны</w:t>
      </w:r>
      <w:r w:rsidRPr="000C2071" w:rsidR="0000416C">
        <w:rPr>
          <w:sz w:val="28"/>
          <w:szCs w:val="28"/>
        </w:rPr>
        <w:t xml:space="preserve">, </w:t>
      </w:r>
      <w:r w:rsidR="00E81669">
        <w:rPr>
          <w:sz w:val="28"/>
          <w:szCs w:val="28"/>
        </w:rPr>
        <w:t>"ПЕРСОНАЛТНЫЕ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Кинжеева</w:t>
      </w:r>
      <w:r>
        <w:rPr>
          <w:sz w:val="28"/>
          <w:szCs w:val="28"/>
        </w:rPr>
        <w:t xml:space="preserve"> А.В.</w:t>
      </w:r>
      <w:r w:rsidR="000A1094">
        <w:rPr>
          <w:sz w:val="28"/>
          <w:szCs w:val="28"/>
          <w:lang w:val="uk-UA"/>
        </w:rPr>
        <w:t xml:space="preserve">  12 </w:t>
      </w:r>
      <w:r w:rsidR="000A1094">
        <w:rPr>
          <w:sz w:val="28"/>
          <w:szCs w:val="28"/>
          <w:lang w:val="uk-UA"/>
        </w:rPr>
        <w:t>октября</w:t>
      </w:r>
      <w:r w:rsidR="00AA041D">
        <w:rPr>
          <w:sz w:val="28"/>
          <w:szCs w:val="28"/>
          <w:lang w:val="uk-UA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583FE6">
        <w:rPr>
          <w:sz w:val="28"/>
          <w:szCs w:val="28"/>
        </w:rPr>
        <w:t>1</w:t>
      </w:r>
      <w:r w:rsidR="000A1094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 часов </w:t>
      </w:r>
      <w:r w:rsidR="000A1094">
        <w:rPr>
          <w:sz w:val="28"/>
          <w:szCs w:val="28"/>
        </w:rPr>
        <w:t xml:space="preserve">4 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>К</w:t>
      </w:r>
      <w:r w:rsidR="00583FE6">
        <w:rPr>
          <w:sz w:val="28"/>
          <w:szCs w:val="28"/>
        </w:rPr>
        <w:t>иевская</w:t>
      </w:r>
      <w:r w:rsidR="00E81669">
        <w:rPr>
          <w:sz w:val="28"/>
          <w:szCs w:val="28"/>
        </w:rPr>
        <w:t xml:space="preserve"> </w:t>
      </w:r>
      <w:r w:rsidR="00AA041D">
        <w:rPr>
          <w:sz w:val="28"/>
          <w:szCs w:val="28"/>
        </w:rPr>
        <w:t xml:space="preserve">в районе </w:t>
      </w:r>
      <w:r w:rsidR="00457F3F">
        <w:rPr>
          <w:sz w:val="28"/>
          <w:szCs w:val="28"/>
        </w:rPr>
        <w:t>д.</w:t>
      </w:r>
      <w:r w:rsidR="00583FE6">
        <w:rPr>
          <w:sz w:val="28"/>
          <w:szCs w:val="28"/>
        </w:rPr>
        <w:t>2</w:t>
      </w:r>
      <w:r w:rsidR="000A1094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E81669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>реализацией</w:t>
      </w:r>
      <w:r w:rsidR="000A1094">
        <w:rPr>
          <w:sz w:val="28"/>
          <w:szCs w:val="28"/>
        </w:rPr>
        <w:t xml:space="preserve"> оптических </w:t>
      </w:r>
      <w:r>
        <w:rPr>
          <w:sz w:val="28"/>
          <w:szCs w:val="28"/>
        </w:rPr>
        <w:t>очков</w:t>
      </w:r>
      <w:r w:rsidR="0049304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Кинжеева</w:t>
      </w:r>
      <w:r>
        <w:rPr>
          <w:sz w:val="28"/>
          <w:szCs w:val="28"/>
        </w:rPr>
        <w:t xml:space="preserve"> А.В.</w:t>
      </w:r>
      <w:r w:rsidR="00E81669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="00E8166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 № </w:t>
      </w:r>
      <w:r w:rsidR="000A1094">
        <w:rPr>
          <w:sz w:val="28"/>
          <w:szCs w:val="28"/>
        </w:rPr>
        <w:t xml:space="preserve">357094/5452 </w:t>
      </w:r>
      <w:r w:rsidRPr="000C2071">
        <w:rPr>
          <w:sz w:val="28"/>
          <w:szCs w:val="28"/>
        </w:rPr>
        <w:t xml:space="preserve">от </w:t>
      </w:r>
      <w:r w:rsidR="000531F3">
        <w:rPr>
          <w:sz w:val="28"/>
          <w:szCs w:val="28"/>
          <w:lang w:val="uk-UA"/>
        </w:rPr>
        <w:t>1</w:t>
      </w:r>
      <w:r w:rsidR="000A1094">
        <w:rPr>
          <w:sz w:val="28"/>
          <w:szCs w:val="28"/>
          <w:lang w:val="uk-UA"/>
        </w:rPr>
        <w:t xml:space="preserve">2 </w:t>
      </w:r>
      <w:r w:rsidR="000A1094">
        <w:rPr>
          <w:sz w:val="28"/>
          <w:szCs w:val="28"/>
          <w:lang w:val="uk-UA"/>
        </w:rPr>
        <w:t>октября</w:t>
      </w:r>
      <w:r w:rsidR="00E81669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0A1094">
        <w:rPr>
          <w:sz w:val="28"/>
          <w:szCs w:val="28"/>
        </w:rPr>
        <w:t>Кинжеева</w:t>
      </w:r>
      <w:r w:rsidR="000A1094">
        <w:rPr>
          <w:sz w:val="28"/>
          <w:szCs w:val="28"/>
        </w:rPr>
        <w:t xml:space="preserve"> А.В.</w:t>
      </w:r>
      <w:r w:rsidR="000A1094">
        <w:rPr>
          <w:sz w:val="28"/>
          <w:szCs w:val="28"/>
          <w:lang w:val="uk-UA"/>
        </w:rPr>
        <w:t xml:space="preserve">  12 </w:t>
      </w:r>
      <w:r w:rsidR="000A1094">
        <w:rPr>
          <w:sz w:val="28"/>
          <w:szCs w:val="28"/>
          <w:lang w:val="uk-UA"/>
        </w:rPr>
        <w:t>октября</w:t>
      </w:r>
      <w:r w:rsidR="000A1094">
        <w:rPr>
          <w:sz w:val="28"/>
          <w:szCs w:val="28"/>
          <w:lang w:val="uk-UA"/>
        </w:rPr>
        <w:t xml:space="preserve"> 2020</w:t>
      </w:r>
      <w:r w:rsidRPr="000C2071" w:rsidR="000A1094">
        <w:rPr>
          <w:sz w:val="28"/>
          <w:szCs w:val="28"/>
        </w:rPr>
        <w:t xml:space="preserve"> года в </w:t>
      </w:r>
      <w:r w:rsidR="000A1094">
        <w:rPr>
          <w:sz w:val="28"/>
          <w:szCs w:val="28"/>
        </w:rPr>
        <w:t>13</w:t>
      </w:r>
      <w:r w:rsidRPr="000C2071" w:rsidR="000A1094">
        <w:rPr>
          <w:sz w:val="28"/>
          <w:szCs w:val="28"/>
        </w:rPr>
        <w:t xml:space="preserve"> часов </w:t>
      </w:r>
      <w:r w:rsidR="000A1094">
        <w:rPr>
          <w:sz w:val="28"/>
          <w:szCs w:val="28"/>
        </w:rPr>
        <w:t xml:space="preserve">4 </w:t>
      </w:r>
      <w:r w:rsidRPr="000C2071" w:rsidR="000A1094">
        <w:rPr>
          <w:sz w:val="28"/>
          <w:szCs w:val="28"/>
        </w:rPr>
        <w:t xml:space="preserve">0 минут  на ул. </w:t>
      </w:r>
      <w:r w:rsidR="000A1094">
        <w:rPr>
          <w:sz w:val="28"/>
          <w:szCs w:val="28"/>
        </w:rPr>
        <w:t>Киевская в районе д.22</w:t>
      </w:r>
      <w:r w:rsidRPr="000C2071" w:rsidR="000A1094">
        <w:rPr>
          <w:sz w:val="28"/>
          <w:szCs w:val="28"/>
        </w:rPr>
        <w:t xml:space="preserve"> в г. Ялте</w:t>
      </w:r>
      <w:r w:rsidR="00E81669">
        <w:rPr>
          <w:sz w:val="28"/>
          <w:szCs w:val="28"/>
        </w:rPr>
        <w:t xml:space="preserve"> </w:t>
      </w:r>
      <w:r w:rsidRPr="000C2071" w:rsidR="000A1094">
        <w:rPr>
          <w:sz w:val="28"/>
          <w:szCs w:val="28"/>
        </w:rPr>
        <w:t>осуществлял</w:t>
      </w:r>
      <w:r w:rsidR="000A1094">
        <w:rPr>
          <w:sz w:val="28"/>
          <w:szCs w:val="28"/>
        </w:rPr>
        <w:t>а</w:t>
      </w:r>
      <w:r w:rsidRPr="000C2071" w:rsidR="000A1094">
        <w:rPr>
          <w:sz w:val="28"/>
          <w:szCs w:val="28"/>
        </w:rPr>
        <w:t xml:space="preserve"> предпринимательскую деятельность, связанную с реализацией</w:t>
      </w:r>
      <w:r w:rsidR="000A1094">
        <w:rPr>
          <w:sz w:val="28"/>
          <w:szCs w:val="28"/>
        </w:rPr>
        <w:t xml:space="preserve"> оптических очков</w:t>
      </w:r>
      <w:r w:rsidR="00245F49">
        <w:rPr>
          <w:sz w:val="28"/>
          <w:szCs w:val="28"/>
        </w:rPr>
        <w:t xml:space="preserve">, </w:t>
      </w:r>
      <w:r w:rsidRPr="000C2071" w:rsidR="00245F4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0A1094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245F4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0A1094">
        <w:rPr>
          <w:sz w:val="28"/>
          <w:szCs w:val="28"/>
        </w:rPr>
        <w:t xml:space="preserve">оптических </w:t>
      </w:r>
      <w:r w:rsidR="0041048D">
        <w:rPr>
          <w:sz w:val="28"/>
          <w:szCs w:val="28"/>
        </w:rPr>
        <w:t>очков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0A1094">
        <w:rPr>
          <w:sz w:val="28"/>
          <w:szCs w:val="28"/>
        </w:rPr>
        <w:t>5</w:t>
      </w:r>
      <w:r w:rsidR="00457F3F">
        <w:rPr>
          <w:sz w:val="28"/>
          <w:szCs w:val="28"/>
        </w:rPr>
        <w:t>);</w:t>
      </w:r>
    </w:p>
    <w:p w:rsidR="000A1094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помещений, территорий от 12 октября 2020 г. ( л.д.6);</w:t>
      </w:r>
    </w:p>
    <w:p w:rsidR="000A1094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изъятия вещей и документов от 12 октября 2020 г. ( л.д.7);</w:t>
      </w:r>
    </w:p>
    <w:p w:rsidR="000A1094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совершения правонарушения (л.д.</w:t>
      </w:r>
      <w:r>
        <w:rPr>
          <w:sz w:val="28"/>
          <w:szCs w:val="28"/>
        </w:rPr>
        <w:t>10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57F3F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приема-передачи от 12 октября 2020 г. ( л.д.11)</w:t>
      </w:r>
      <w:r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FF4912" w:rsidP="00FF4912">
      <w:pPr>
        <w:ind w:firstLine="709"/>
        <w:jc w:val="both"/>
        <w:rPr>
          <w:rStyle w:val="cnsl"/>
          <w:sz w:val="28"/>
          <w:szCs w:val="28"/>
        </w:rPr>
      </w:pPr>
      <w:r w:rsidRPr="000A6F0F">
        <w:rPr>
          <w:sz w:val="28"/>
          <w:szCs w:val="28"/>
        </w:rPr>
        <w:t xml:space="preserve">В силу ч. 3 </w:t>
      </w:r>
      <w:hyperlink r:id="rId5" w:history="1">
        <w:r w:rsidRPr="00D200D0">
          <w:rPr>
            <w:rStyle w:val="Hyperlink"/>
            <w:color w:val="000000" w:themeColor="text1"/>
            <w:sz w:val="28"/>
            <w:szCs w:val="28"/>
            <w:u w:val="none"/>
          </w:rPr>
          <w:t>ст. 29.10 КоАП РФ</w:t>
        </w:r>
      </w:hyperlink>
      <w:r w:rsidRPr="000A6F0F">
        <w:rPr>
          <w:sz w:val="28"/>
          <w:szCs w:val="28"/>
        </w:rPr>
        <w:t xml:space="preserve">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владельцу. </w:t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  <w:t xml:space="preserve">В п. 23.2 Постановления Пленума Верховного Суда РФ от </w:t>
      </w:r>
      <w:r w:rsidRPr="000A6F0F">
        <w:rPr>
          <w:rStyle w:val="cnsl"/>
          <w:sz w:val="28"/>
          <w:szCs w:val="28"/>
        </w:rPr>
        <w:t xml:space="preserve">24.03.2005 года № 5 "О некоторых вопросах, возникающих у судов при применении Кодекса РФ об административных правонарушениях" указано, что в соответствии со статьями 3.2 и 3.7 КоАП РФ конфискация орудия совершения или предмета административного правонарушения является видом административного </w:t>
      </w:r>
      <w:r w:rsidRPr="000A6F0F">
        <w:rPr>
          <w:rStyle w:val="cnsl"/>
          <w:sz w:val="28"/>
          <w:szCs w:val="28"/>
        </w:rPr>
        <w:t>наказания и может быть применена судьей при принятии решения о привлечении лица к административной ответственности и назначении административного наказания только в случае, если этот вид административного наказания предусмотрен санкцией соответствующей статьи (частью статьи) Особенной части КоАП РФ.</w:t>
      </w:r>
      <w:r w:rsidRPr="000A6F0F">
        <w:rPr>
          <w:rStyle w:val="cnsl"/>
          <w:sz w:val="28"/>
          <w:szCs w:val="28"/>
        </w:rPr>
        <w:tab/>
      </w:r>
      <w:r w:rsidRPr="000A6F0F">
        <w:rPr>
          <w:rStyle w:val="cnsl"/>
          <w:sz w:val="28"/>
          <w:szCs w:val="28"/>
        </w:rPr>
        <w:tab/>
      </w:r>
      <w:r w:rsidRPr="000A6F0F">
        <w:rPr>
          <w:rStyle w:val="cnsl"/>
          <w:sz w:val="28"/>
          <w:szCs w:val="28"/>
        </w:rPr>
        <w:tab/>
      </w:r>
      <w:r w:rsidRPr="000A6F0F"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 w:rsidRPr="000A6F0F">
        <w:rPr>
          <w:sz w:val="28"/>
          <w:szCs w:val="28"/>
        </w:rPr>
        <w:t xml:space="preserve"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 владеет им незаконно, а также не находится в прямой зависимости от факта привлечения к административной ответственности. </w:t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  <w:t>Как указано выше</w:t>
      </w:r>
      <w:r>
        <w:rPr>
          <w:sz w:val="28"/>
          <w:szCs w:val="28"/>
        </w:rPr>
        <w:t>,</w:t>
      </w:r>
      <w:r w:rsidRPr="000A6F0F">
        <w:rPr>
          <w:sz w:val="28"/>
          <w:szCs w:val="28"/>
        </w:rPr>
        <w:t xml:space="preserve"> материалы дела свидетельствуют о том, что </w:t>
      </w:r>
      <w:r>
        <w:rPr>
          <w:sz w:val="28"/>
          <w:szCs w:val="28"/>
        </w:rPr>
        <w:t xml:space="preserve">очки в количестве </w:t>
      </w:r>
      <w:r w:rsidR="000A1094">
        <w:rPr>
          <w:sz w:val="28"/>
          <w:szCs w:val="28"/>
        </w:rPr>
        <w:t>163</w:t>
      </w:r>
      <w:r>
        <w:rPr>
          <w:sz w:val="28"/>
          <w:szCs w:val="28"/>
        </w:rPr>
        <w:t xml:space="preserve"> шт., </w:t>
      </w:r>
      <w:r w:rsidRPr="000A6F0F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0A6F0F">
        <w:rPr>
          <w:sz w:val="28"/>
          <w:szCs w:val="28"/>
        </w:rPr>
        <w:t xml:space="preserve"> изъят</w:t>
      </w:r>
      <w:r>
        <w:rPr>
          <w:sz w:val="28"/>
          <w:szCs w:val="28"/>
        </w:rPr>
        <w:t>ы</w:t>
      </w:r>
      <w:r w:rsidRPr="000A6F0F">
        <w:rPr>
          <w:sz w:val="28"/>
          <w:szCs w:val="28"/>
        </w:rPr>
        <w:t xml:space="preserve"> у </w:t>
      </w:r>
      <w:r>
        <w:rPr>
          <w:sz w:val="28"/>
          <w:szCs w:val="28"/>
        </w:rPr>
        <w:t>Кинжеевой</w:t>
      </w:r>
      <w:r>
        <w:rPr>
          <w:sz w:val="28"/>
          <w:szCs w:val="28"/>
        </w:rPr>
        <w:t xml:space="preserve"> А.В</w:t>
      </w:r>
      <w:r w:rsidRPr="000A6F0F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E81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протоколу изъятия вещей и документов от </w:t>
      </w:r>
      <w:r w:rsidR="000A1094">
        <w:rPr>
          <w:sz w:val="28"/>
          <w:szCs w:val="28"/>
        </w:rPr>
        <w:t>12 октября</w:t>
      </w:r>
      <w:r>
        <w:rPr>
          <w:sz w:val="28"/>
          <w:szCs w:val="28"/>
        </w:rPr>
        <w:t xml:space="preserve"> 2020 года.</w:t>
      </w:r>
      <w:r w:rsidR="000A1094">
        <w:rPr>
          <w:sz w:val="28"/>
          <w:szCs w:val="28"/>
        </w:rPr>
        <w:t xml:space="preserve">и акта приема-передачи </w:t>
      </w:r>
      <w:r w:rsidR="00656E5F">
        <w:rPr>
          <w:sz w:val="28"/>
          <w:szCs w:val="28"/>
        </w:rPr>
        <w:t xml:space="preserve"> от 12 октября 2020 г.</w:t>
      </w:r>
      <w:r w:rsidRPr="000A6F0F">
        <w:rPr>
          <w:rStyle w:val="cnsl"/>
          <w:sz w:val="28"/>
          <w:szCs w:val="28"/>
        </w:rPr>
        <w:tab/>
      </w:r>
      <w:r w:rsidRPr="000A6F0F">
        <w:rPr>
          <w:rStyle w:val="cnsl"/>
          <w:sz w:val="28"/>
          <w:szCs w:val="28"/>
        </w:rPr>
        <w:tab/>
      </w:r>
    </w:p>
    <w:p w:rsidR="00FF4912" w:rsidP="00FF4912">
      <w:pPr>
        <w:ind w:firstLine="709"/>
        <w:jc w:val="both"/>
        <w:rPr>
          <w:sz w:val="28"/>
          <w:szCs w:val="28"/>
        </w:rPr>
      </w:pPr>
      <w:r w:rsidRPr="000A6F0F">
        <w:rPr>
          <w:sz w:val="28"/>
          <w:szCs w:val="28"/>
        </w:rPr>
        <w:t xml:space="preserve">В соответствии с п. 1 ч. 3 </w:t>
      </w:r>
      <w:hyperlink r:id="rId5" w:history="1">
        <w:r w:rsidRPr="00B220AF">
          <w:rPr>
            <w:rStyle w:val="Hyperlink"/>
            <w:color w:val="000000" w:themeColor="text1"/>
            <w:sz w:val="28"/>
            <w:szCs w:val="28"/>
            <w:u w:val="none"/>
          </w:rPr>
          <w:t>ст. 29.10 КоАП РФ</w:t>
        </w:r>
      </w:hyperlink>
      <w:r w:rsidRPr="000A6F0F">
        <w:rPr>
          <w:sz w:val="28"/>
          <w:szCs w:val="28"/>
        </w:rPr>
        <w:t xml:space="preserve">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  <w:r w:rsidRPr="000A6F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6F0F">
        <w:rPr>
          <w:sz w:val="28"/>
          <w:szCs w:val="28"/>
        </w:rPr>
        <w:t xml:space="preserve">Материалы дела свидетельствуют о том, что </w:t>
      </w:r>
      <w:r>
        <w:rPr>
          <w:sz w:val="28"/>
          <w:szCs w:val="28"/>
        </w:rPr>
        <w:t xml:space="preserve">очки не </w:t>
      </w:r>
      <w:r w:rsidRPr="000A6F0F">
        <w:rPr>
          <w:sz w:val="28"/>
          <w:szCs w:val="28"/>
        </w:rPr>
        <w:t>изъят</w:t>
      </w:r>
      <w:r>
        <w:rPr>
          <w:sz w:val="28"/>
          <w:szCs w:val="28"/>
        </w:rPr>
        <w:t>ыиз гражданского оборота</w:t>
      </w:r>
      <w:r w:rsidRPr="000A6F0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FF4912" w:rsidP="00FF4912">
      <w:pPr>
        <w:ind w:firstLine="709"/>
        <w:jc w:val="both"/>
      </w:pPr>
      <w:r w:rsidRPr="000A6F0F">
        <w:rPr>
          <w:sz w:val="28"/>
          <w:szCs w:val="28"/>
        </w:rPr>
        <w:t xml:space="preserve">При таких обстоятельствах не возможно применение такой меры ответственности как конфискация, поскольку это противоречит установленным </w:t>
      </w:r>
      <w:hyperlink r:id="rId6" w:history="1">
        <w:r w:rsidRPr="00D200D0">
          <w:rPr>
            <w:rStyle w:val="Hyperlink"/>
            <w:color w:val="000000" w:themeColor="text1"/>
            <w:sz w:val="28"/>
            <w:szCs w:val="28"/>
            <w:u w:val="none"/>
          </w:rPr>
          <w:t>ст. 4.1 КоАП РФ</w:t>
        </w:r>
      </w:hyperlink>
      <w:r w:rsidRPr="000A6F0F">
        <w:rPr>
          <w:sz w:val="28"/>
          <w:szCs w:val="28"/>
        </w:rPr>
        <w:t xml:space="preserve"> общим правилам назначения административного наказания и нарушает конституционные права собственника костюма (ст. 35 Конституции РФ).</w:t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 w:rsidRPr="000A6F0F">
        <w:rPr>
          <w:sz w:val="28"/>
          <w:szCs w:val="28"/>
        </w:rPr>
        <w:t xml:space="preserve"> целью соблюдения требований ч. 3 </w:t>
      </w:r>
      <w:hyperlink r:id="rId5" w:history="1">
        <w:r w:rsidRPr="00D200D0">
          <w:rPr>
            <w:rStyle w:val="Hyperlink"/>
            <w:color w:val="000000" w:themeColor="text1"/>
            <w:sz w:val="28"/>
            <w:szCs w:val="28"/>
            <w:u w:val="none"/>
          </w:rPr>
          <w:t>ст. 29.10 КоАП РФ</w:t>
        </w:r>
      </w:hyperlink>
      <w:r>
        <w:rPr>
          <w:color w:val="000000" w:themeColor="text1"/>
        </w:rPr>
        <w:t>,</w:t>
      </w:r>
      <w:r w:rsidRPr="000A6F0F">
        <w:rPr>
          <w:sz w:val="28"/>
          <w:szCs w:val="28"/>
        </w:rPr>
        <w:t xml:space="preserve"> изъяты</w:t>
      </w:r>
      <w:r>
        <w:rPr>
          <w:sz w:val="28"/>
          <w:szCs w:val="28"/>
        </w:rPr>
        <w:t>е</w:t>
      </w:r>
      <w:r w:rsidRPr="000A6F0F">
        <w:rPr>
          <w:sz w:val="28"/>
          <w:szCs w:val="28"/>
        </w:rPr>
        <w:t xml:space="preserve"> у </w:t>
      </w:r>
      <w:r>
        <w:rPr>
          <w:sz w:val="28"/>
          <w:szCs w:val="28"/>
        </w:rPr>
        <w:t>Кинжеевой</w:t>
      </w:r>
      <w:r>
        <w:rPr>
          <w:sz w:val="28"/>
          <w:szCs w:val="28"/>
        </w:rPr>
        <w:t xml:space="preserve"> А.В.</w:t>
      </w:r>
      <w:r w:rsidR="00656E5F">
        <w:rPr>
          <w:sz w:val="28"/>
          <w:szCs w:val="28"/>
        </w:rPr>
        <w:t xml:space="preserve"> оптические</w:t>
      </w:r>
      <w:r>
        <w:rPr>
          <w:sz w:val="28"/>
          <w:szCs w:val="28"/>
        </w:rPr>
        <w:t xml:space="preserve"> очки</w:t>
      </w:r>
      <w:r w:rsidRPr="000A6F0F">
        <w:rPr>
          <w:sz w:val="28"/>
          <w:szCs w:val="28"/>
        </w:rPr>
        <w:t xml:space="preserve">, </w:t>
      </w:r>
      <w:r w:rsidRPr="000A6F0F">
        <w:rPr>
          <w:rStyle w:val="cnsl"/>
          <w:sz w:val="28"/>
          <w:szCs w:val="28"/>
        </w:rPr>
        <w:t>подлежит возврату законному владельцу.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1048D">
        <w:rPr>
          <w:sz w:val="28"/>
          <w:szCs w:val="28"/>
        </w:rPr>
        <w:t>Кинжеевой</w:t>
      </w:r>
      <w:r w:rsidR="00E81669">
        <w:rPr>
          <w:sz w:val="28"/>
          <w:szCs w:val="28"/>
        </w:rPr>
        <w:t xml:space="preserve"> </w:t>
      </w:r>
      <w:r w:rsidR="0041048D">
        <w:rPr>
          <w:sz w:val="28"/>
          <w:szCs w:val="28"/>
        </w:rPr>
        <w:t>А.В.</w:t>
      </w:r>
      <w:r w:rsidR="00E8166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1048D">
        <w:rPr>
          <w:sz w:val="28"/>
          <w:szCs w:val="28"/>
        </w:rPr>
        <w:t>Кинжееву</w:t>
      </w:r>
      <w:r w:rsidR="0041048D">
        <w:rPr>
          <w:sz w:val="28"/>
          <w:szCs w:val="28"/>
        </w:rPr>
        <w:t xml:space="preserve"> Анну Васильевну</w:t>
      </w:r>
      <w:r w:rsidR="00E8166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F45266" w:rsidR="00F45266">
        <w:rPr>
          <w:sz w:val="28"/>
          <w:szCs w:val="28"/>
        </w:rPr>
        <w:t>600</w:t>
      </w:r>
      <w:r w:rsidRPr="00F45266">
        <w:rPr>
          <w:sz w:val="28"/>
          <w:szCs w:val="28"/>
        </w:rPr>
        <w:t xml:space="preserve"> (</w:t>
      </w:r>
      <w:r w:rsidRPr="00F45266" w:rsidR="00F45266">
        <w:rPr>
          <w:sz w:val="28"/>
          <w:szCs w:val="28"/>
        </w:rPr>
        <w:t>шестьсот</w:t>
      </w:r>
      <w:r w:rsidRPr="00F45266">
        <w:rPr>
          <w:sz w:val="28"/>
          <w:szCs w:val="28"/>
        </w:rPr>
        <w:t>) рублей</w:t>
      </w:r>
      <w:r w:rsidRPr="00F45266" w:rsidR="00BC1B97">
        <w:rPr>
          <w:sz w:val="28"/>
          <w:szCs w:val="28"/>
        </w:rPr>
        <w:t>.</w:t>
      </w:r>
    </w:p>
    <w:p w:rsidR="00F45266" w:rsidRPr="000C2071" w:rsidP="00F45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912">
        <w:rPr>
          <w:sz w:val="28"/>
          <w:szCs w:val="28"/>
        </w:rPr>
        <w:t>Изъяты</w:t>
      </w:r>
      <w:r>
        <w:rPr>
          <w:sz w:val="28"/>
          <w:szCs w:val="28"/>
        </w:rPr>
        <w:t>е очки в количестве 163 штук</w:t>
      </w:r>
      <w:r w:rsidRPr="00FF4912">
        <w:rPr>
          <w:sz w:val="28"/>
          <w:szCs w:val="28"/>
        </w:rPr>
        <w:t xml:space="preserve">,  в соответствии с протоколом изъятия вещей и документов от </w:t>
      </w:r>
      <w:r>
        <w:rPr>
          <w:sz w:val="28"/>
          <w:szCs w:val="28"/>
        </w:rPr>
        <w:t>12 октября 2020</w:t>
      </w:r>
      <w:r w:rsidRPr="00FF491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актом приема-передачи от 12 октября 2020 г.</w:t>
      </w:r>
      <w:r w:rsidRPr="00FF4912">
        <w:rPr>
          <w:sz w:val="28"/>
          <w:szCs w:val="28"/>
        </w:rPr>
        <w:t xml:space="preserve">,  после вступления постановления в законную силу вернуть по принадлежности </w:t>
      </w:r>
      <w:r>
        <w:rPr>
          <w:sz w:val="28"/>
          <w:szCs w:val="28"/>
        </w:rPr>
        <w:t>законному владельцу.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FF4912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</w:t>
      </w:r>
      <w:r w:rsidR="00656E5F">
        <w:rPr>
          <w:sz w:val="28"/>
        </w:rPr>
        <w:t>0</w:t>
      </w:r>
      <w:r>
        <w:rPr>
          <w:sz w:val="28"/>
        </w:rPr>
        <w:t>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</w:t>
      </w:r>
      <w:r w:rsidR="00457F3F">
        <w:rPr>
          <w:sz w:val="28"/>
          <w:szCs w:val="28"/>
        </w:rPr>
        <w:t xml:space="preserve">,  </w:t>
      </w:r>
      <w:r w:rsidRPr="00780E10">
        <w:rPr>
          <w:sz w:val="28"/>
          <w:szCs w:val="28"/>
        </w:rPr>
        <w:t xml:space="preserve">БИК: 043510001, Счет: 40101810335100010001; ОКТМО – 35729000; КБК: </w:t>
      </w:r>
      <w:r w:rsidRPr="009A4C64" w:rsidR="009A4C64">
        <w:rPr>
          <w:sz w:val="28"/>
          <w:szCs w:val="28"/>
        </w:rPr>
        <w:t>828 1 16 01143 01 0001 140</w:t>
      </w:r>
      <w:r w:rsidRPr="00780E10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656E5F">
        <w:rPr>
          <w:sz w:val="28"/>
          <w:szCs w:val="28"/>
        </w:rPr>
        <w:t>713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457F3F">
        <w:rPr>
          <w:sz w:val="28"/>
          <w:szCs w:val="28"/>
        </w:rPr>
        <w:t xml:space="preserve"> от </w:t>
      </w:r>
      <w:r w:rsidR="00656E5F">
        <w:rPr>
          <w:sz w:val="28"/>
          <w:szCs w:val="28"/>
        </w:rPr>
        <w:t>16.11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="00E8166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E81669">
        <w:rPr>
          <w:sz w:val="28"/>
          <w:szCs w:val="28"/>
        </w:rPr>
        <w:t xml:space="preserve">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45266" w:rsidP="00AA041D">
      <w:pPr>
        <w:rPr>
          <w:bCs/>
        </w:rPr>
      </w:pPr>
    </w:p>
    <w:sectPr w:rsidSect="00F45266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531F3"/>
    <w:rsid w:val="00085FD2"/>
    <w:rsid w:val="000A1094"/>
    <w:rsid w:val="000A6F0F"/>
    <w:rsid w:val="000C2071"/>
    <w:rsid w:val="000C6F2B"/>
    <w:rsid w:val="00145D0F"/>
    <w:rsid w:val="001562D8"/>
    <w:rsid w:val="00163EBE"/>
    <w:rsid w:val="0017242B"/>
    <w:rsid w:val="001B3E6D"/>
    <w:rsid w:val="001E7E1E"/>
    <w:rsid w:val="00200963"/>
    <w:rsid w:val="00206F7C"/>
    <w:rsid w:val="002317E0"/>
    <w:rsid w:val="00235E7B"/>
    <w:rsid w:val="00245F49"/>
    <w:rsid w:val="00257117"/>
    <w:rsid w:val="002642F8"/>
    <w:rsid w:val="00290EA0"/>
    <w:rsid w:val="002E7277"/>
    <w:rsid w:val="00353408"/>
    <w:rsid w:val="00377EFC"/>
    <w:rsid w:val="00385B5D"/>
    <w:rsid w:val="00387831"/>
    <w:rsid w:val="003B08A2"/>
    <w:rsid w:val="0041048D"/>
    <w:rsid w:val="00454842"/>
    <w:rsid w:val="00457F3F"/>
    <w:rsid w:val="0049304E"/>
    <w:rsid w:val="004A5ACB"/>
    <w:rsid w:val="004B63B2"/>
    <w:rsid w:val="00513F90"/>
    <w:rsid w:val="00514E06"/>
    <w:rsid w:val="00546B0B"/>
    <w:rsid w:val="00566383"/>
    <w:rsid w:val="00583FE6"/>
    <w:rsid w:val="00653156"/>
    <w:rsid w:val="00656E5F"/>
    <w:rsid w:val="00667EAB"/>
    <w:rsid w:val="00676415"/>
    <w:rsid w:val="0071440A"/>
    <w:rsid w:val="00745F5A"/>
    <w:rsid w:val="00780E10"/>
    <w:rsid w:val="007C437B"/>
    <w:rsid w:val="007C61A0"/>
    <w:rsid w:val="007D31DF"/>
    <w:rsid w:val="007E4396"/>
    <w:rsid w:val="00837207"/>
    <w:rsid w:val="008627C9"/>
    <w:rsid w:val="0087187D"/>
    <w:rsid w:val="008E4E23"/>
    <w:rsid w:val="008E527C"/>
    <w:rsid w:val="008F3185"/>
    <w:rsid w:val="009056ED"/>
    <w:rsid w:val="00920979"/>
    <w:rsid w:val="009A4C64"/>
    <w:rsid w:val="009B4DEF"/>
    <w:rsid w:val="00A00BA6"/>
    <w:rsid w:val="00A021A8"/>
    <w:rsid w:val="00A62D88"/>
    <w:rsid w:val="00A73B38"/>
    <w:rsid w:val="00AA041D"/>
    <w:rsid w:val="00AC0E5E"/>
    <w:rsid w:val="00AC505B"/>
    <w:rsid w:val="00B124C9"/>
    <w:rsid w:val="00B220AF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200D0"/>
    <w:rsid w:val="00D771EE"/>
    <w:rsid w:val="00DA6194"/>
    <w:rsid w:val="00DA67AC"/>
    <w:rsid w:val="00DE4078"/>
    <w:rsid w:val="00DF4A37"/>
    <w:rsid w:val="00E117C1"/>
    <w:rsid w:val="00E208B9"/>
    <w:rsid w:val="00E20DB9"/>
    <w:rsid w:val="00E35E45"/>
    <w:rsid w:val="00E725F7"/>
    <w:rsid w:val="00E81669"/>
    <w:rsid w:val="00EE1DF2"/>
    <w:rsid w:val="00F34D79"/>
    <w:rsid w:val="00F44B2B"/>
    <w:rsid w:val="00F45266"/>
    <w:rsid w:val="00F842F9"/>
    <w:rsid w:val="00FF49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FF4912"/>
    <w:rPr>
      <w:color w:val="0000FF"/>
      <w:u w:val="single"/>
    </w:rPr>
  </w:style>
  <w:style w:type="character" w:customStyle="1" w:styleId="cnsl">
    <w:name w:val="cnsl"/>
    <w:basedOn w:val="DefaultParagraphFont"/>
    <w:rsid w:val="00FF4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29.10_&#1050;&#1086;&#1040;&#1055;_&#1056;&#1060;" TargetMode="External" /><Relationship Id="rId6" Type="http://schemas.openxmlformats.org/officeDocument/2006/relationships/hyperlink" Target="https://rospravosudie.com/law/&#1057;&#1090;&#1072;&#1090;&#1100;&#1103;_4.1_&#1050;&#1086;&#1040;&#1055;_&#1056;&#1060;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DEC1D-1918-4175-9BB0-629DAD5B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