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4F5A" w:rsidP="00644F5A">
      <w:pPr>
        <w:jc w:val="right"/>
        <w:rPr>
          <w:bCs/>
          <w:iCs/>
        </w:rPr>
      </w:pPr>
      <w:r>
        <w:rPr>
          <w:bCs/>
          <w:iCs/>
        </w:rPr>
        <w:t>Дело № 5-97-74/2021</w:t>
      </w:r>
    </w:p>
    <w:p w:rsidR="00644F5A" w:rsidP="00644F5A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0097-01-2021-000022-46</w:t>
      </w:r>
    </w:p>
    <w:p w:rsidR="00644F5A" w:rsidP="00644F5A">
      <w:pPr>
        <w:jc w:val="right"/>
        <w:rPr>
          <w:bCs/>
          <w:iCs/>
          <w:sz w:val="28"/>
          <w:szCs w:val="28"/>
        </w:rPr>
      </w:pPr>
    </w:p>
    <w:p w:rsidR="00644F5A" w:rsidP="00644F5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644F5A" w:rsidP="00644F5A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644F5A" w:rsidP="00644F5A">
      <w:pPr>
        <w:jc w:val="center"/>
        <w:rPr>
          <w:b/>
          <w:sz w:val="28"/>
          <w:szCs w:val="28"/>
          <w:lang w:val="x-none"/>
        </w:rPr>
      </w:pPr>
    </w:p>
    <w:p w:rsidR="00644F5A" w:rsidP="00644F5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644F5A" w:rsidP="00644F5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644F5A" w:rsidP="00644F5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644F5A" w:rsidP="00644F5A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Пантелеевой Тамары Федоровны</w:t>
      </w:r>
      <w:r>
        <w:rPr>
          <w:sz w:val="28"/>
          <w:szCs w:val="28"/>
        </w:rPr>
        <w:t xml:space="preserve">, </w:t>
      </w:r>
      <w:r w:rsidR="00021437">
        <w:rPr>
          <w:sz w:val="28"/>
          <w:szCs w:val="28"/>
        </w:rPr>
        <w:t>«ПЕРСОНАЛЬНЫЕ ДАННЫЕ»,</w:t>
      </w:r>
    </w:p>
    <w:p w:rsidR="00644F5A" w:rsidP="00644F5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Кодекса Российской Федерации об административных правонарушениях (далее - КоАП РФ),</w:t>
      </w:r>
    </w:p>
    <w:p w:rsidR="00644F5A" w:rsidP="00644F5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644F5A" w:rsidP="00644F5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644F5A" w:rsidP="00644F5A">
      <w:pPr>
        <w:pStyle w:val="BodyText"/>
        <w:jc w:val="center"/>
        <w:rPr>
          <w:b/>
          <w:sz w:val="28"/>
          <w:szCs w:val="28"/>
          <w:lang w:val="ru-RU"/>
        </w:rPr>
      </w:pPr>
    </w:p>
    <w:p w:rsidR="00644F5A" w:rsidP="00DE208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18 декабря 2020 года в 17 часов 45 минут </w:t>
      </w:r>
      <w:r w:rsidR="00DE208C">
        <w:rPr>
          <w:rFonts w:eastAsia="SimSun"/>
          <w:sz w:val="28"/>
          <w:szCs w:val="28"/>
          <w:lang w:eastAsia="zh-CN"/>
        </w:rPr>
        <w:t xml:space="preserve">около дома </w:t>
      </w:r>
      <w:r w:rsidR="00021437">
        <w:rPr>
          <w:rFonts w:eastAsia="SimSun"/>
          <w:sz w:val="28"/>
          <w:szCs w:val="28"/>
          <w:lang w:eastAsia="zh-CN"/>
        </w:rPr>
        <w:t>«ИЗЪЯТО»</w:t>
      </w:r>
      <w:r w:rsidR="00DE208C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Пантелеева Т.Ф. систематически осуществляла незаконную предпринимательскую деятельность в качестве индивидуального предпринимателя, а именно систематически осуществляла торговлю травами</w:t>
      </w:r>
      <w:r w:rsidR="00B74890">
        <w:rPr>
          <w:rFonts w:eastAsia="SimSun"/>
          <w:sz w:val="28"/>
          <w:szCs w:val="28"/>
          <w:lang w:eastAsia="zh-CN"/>
        </w:rPr>
        <w:t xml:space="preserve"> и сигарами, с целью получения дохода, </w:t>
      </w:r>
      <w:r>
        <w:rPr>
          <w:rFonts w:eastAsia="SimSun"/>
          <w:sz w:val="28"/>
          <w:szCs w:val="28"/>
          <w:lang w:eastAsia="zh-CN"/>
        </w:rPr>
        <w:t xml:space="preserve">чем совершила правонарушение, предусмотренное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КоАП РФ.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Пантелеева Т.Ф.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B74890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B74890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B74890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 w:rsidRPr="00B74890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        № </w:t>
      </w:r>
      <w:r w:rsidR="00B74890">
        <w:rPr>
          <w:iCs/>
          <w:sz w:val="28"/>
          <w:szCs w:val="28"/>
        </w:rPr>
        <w:t>370484</w:t>
      </w:r>
      <w:r>
        <w:rPr>
          <w:iCs/>
          <w:sz w:val="28"/>
          <w:szCs w:val="28"/>
        </w:rPr>
        <w:t>/</w:t>
      </w:r>
      <w:r w:rsidR="00B74890">
        <w:rPr>
          <w:iCs/>
          <w:sz w:val="28"/>
          <w:szCs w:val="28"/>
        </w:rPr>
        <w:t>7306</w:t>
      </w:r>
      <w:r>
        <w:rPr>
          <w:iCs/>
          <w:sz w:val="28"/>
          <w:szCs w:val="28"/>
        </w:rPr>
        <w:t xml:space="preserve"> от </w:t>
      </w:r>
      <w:r w:rsidR="00B74890">
        <w:rPr>
          <w:iCs/>
          <w:sz w:val="28"/>
          <w:szCs w:val="28"/>
        </w:rPr>
        <w:t>18</w:t>
      </w:r>
      <w:r>
        <w:rPr>
          <w:iCs/>
          <w:sz w:val="28"/>
          <w:szCs w:val="28"/>
        </w:rPr>
        <w:t>.12.2020 года; письменным объяснением</w:t>
      </w:r>
      <w:r w:rsidR="00B74890">
        <w:rPr>
          <w:sz w:val="28"/>
          <w:szCs w:val="28"/>
        </w:rPr>
        <w:t>Пантелеевой Т.Ф.</w:t>
      </w:r>
      <w:r>
        <w:rPr>
          <w:sz w:val="28"/>
          <w:szCs w:val="28"/>
        </w:rPr>
        <w:t xml:space="preserve"> от 18.12.2020 года; рапортом УУП ОП № 3 «Массандровский» УМВД России по г. Ялте </w:t>
      </w:r>
      <w:r w:rsidR="00021437">
        <w:rPr>
          <w:sz w:val="28"/>
          <w:szCs w:val="28"/>
        </w:rPr>
        <w:t>«изъято»,</w:t>
      </w:r>
      <w:r>
        <w:rPr>
          <w:sz w:val="28"/>
          <w:szCs w:val="28"/>
        </w:rPr>
        <w:t xml:space="preserve"> от 18.12.2020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74890">
        <w:rPr>
          <w:sz w:val="28"/>
          <w:szCs w:val="28"/>
        </w:rPr>
        <w:t>Пантелеевой Т.Ф.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B74890">
          <w:rPr>
            <w:rStyle w:val="Hyperlink"/>
            <w:sz w:val="28"/>
            <w:szCs w:val="28"/>
            <w:u w:val="none"/>
          </w:rPr>
          <w:t>4.5 КоАП</w:t>
        </w:r>
      </w:hyperlink>
      <w:r w:rsidRPr="00B74890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</w:t>
      </w:r>
      <w:r>
        <w:rPr>
          <w:sz w:val="28"/>
          <w:szCs w:val="28"/>
        </w:rPr>
        <w:t xml:space="preserve"> правонарушении, не имеется.</w:t>
      </w:r>
    </w:p>
    <w:p w:rsidR="00DE208C" w:rsidP="00DE208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>Пантелеевой Т.Ф., которая впервые привлекается к административной ответственности в области предпринимательской деятельности и деятельности саморегулируемых организаций.</w:t>
      </w:r>
    </w:p>
    <w:p w:rsidR="00DE208C" w:rsidP="00DE208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 ответственность Пантелеевой Т.Ф. является признание вины (</w:t>
      </w:r>
      <w:r>
        <w:rPr>
          <w:rFonts w:eastAsia="SimSun"/>
          <w:sz w:val="28"/>
          <w:szCs w:val="28"/>
          <w:lang w:eastAsia="zh-CN"/>
        </w:rPr>
        <w:t>согласно</w:t>
      </w:r>
      <w:r>
        <w:rPr>
          <w:rFonts w:eastAsia="SimSun"/>
          <w:sz w:val="28"/>
          <w:szCs w:val="28"/>
          <w:lang w:eastAsia="zh-CN"/>
        </w:rPr>
        <w:t xml:space="preserve"> письменных объяснений).</w:t>
      </w:r>
    </w:p>
    <w:p w:rsidR="00DE208C" w:rsidP="00DE208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644F5A" w:rsidP="0064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644F5A" w:rsidP="00644F5A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644F5A" w:rsidP="00644F5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644F5A" w:rsidP="00644F5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644F5A" w:rsidP="00644F5A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Пантелееву Тамару Федоровну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14.1 КоАП РФ, и подвергнуть ее административному наказанию в виде штрафа в размере 500 (пятьсот) рублей 00 копеек.</w:t>
      </w: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644F5A" w:rsidP="00644F5A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644F5A" w:rsidP="00644F5A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644F5A" w:rsidP="00644F5A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644F5A" w:rsidP="00644F5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644F5A" w:rsidP="00644F5A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644F5A" w:rsidP="00644F5A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644F5A" w:rsidP="00644F5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44F5A" w:rsidP="00644F5A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644F5A" w:rsidP="00644F5A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644F5A" w:rsidP="00644F5A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644F5A" w:rsidP="00644F5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644F5A" w:rsidP="00644F5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644F5A" w:rsidP="00644F5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644F5A" w:rsidP="00644F5A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5-97-74</w:t>
      </w:r>
      <w:r>
        <w:rPr>
          <w:sz w:val="26"/>
          <w:szCs w:val="26"/>
        </w:rPr>
        <w:t>/2021 от 15.02.2021 года.</w:t>
      </w:r>
    </w:p>
    <w:p w:rsidR="00644F5A" w:rsidP="00644F5A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B74890">
          <w:rPr>
            <w:rStyle w:val="Hyperlink"/>
            <w:sz w:val="28"/>
            <w:szCs w:val="28"/>
            <w:u w:val="none"/>
          </w:rPr>
          <w:t>Кодексом</w:t>
        </w:r>
      </w:hyperlink>
      <w:r w:rsidRPr="00B74890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44F5A" w:rsidP="00644F5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644F5A" w:rsidP="00644F5A">
      <w:pPr>
        <w:ind w:firstLine="708"/>
        <w:jc w:val="both"/>
        <w:rPr>
          <w:sz w:val="28"/>
          <w:szCs w:val="28"/>
        </w:rPr>
      </w:pPr>
    </w:p>
    <w:p w:rsidR="00644F5A" w:rsidP="00644F5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4F5A" w:rsidP="00644F5A"/>
    <w:p w:rsidR="00644F5A" w:rsidP="00644F5A"/>
    <w:p w:rsidR="00644F5A" w:rsidP="00644F5A"/>
    <w:p w:rsidR="00644F5A" w:rsidP="00644F5A"/>
    <w:p w:rsidR="002C29EC"/>
    <w:sectPr w:rsidSect="0047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0D2"/>
    <w:rsid w:val="00021437"/>
    <w:rsid w:val="002C29EC"/>
    <w:rsid w:val="003050D2"/>
    <w:rsid w:val="00476437"/>
    <w:rsid w:val="00644F5A"/>
    <w:rsid w:val="00B74890"/>
    <w:rsid w:val="00DE20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44F5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44F5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644F5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44F5A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44F5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44F5A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44F5A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