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59A" w:rsidP="009E259A">
      <w:pPr>
        <w:ind w:left="6663"/>
        <w:jc w:val="right"/>
        <w:rPr>
          <w:bCs/>
          <w:iCs/>
        </w:rPr>
      </w:pPr>
      <w:r>
        <w:rPr>
          <w:bCs/>
          <w:iCs/>
        </w:rPr>
        <w:t>Дело № 5-97-</w:t>
      </w:r>
      <w:r w:rsidR="00DC741C">
        <w:rPr>
          <w:bCs/>
          <w:iCs/>
        </w:rPr>
        <w:t>155</w:t>
      </w:r>
      <w:r w:rsidR="007C46A1">
        <w:rPr>
          <w:bCs/>
          <w:iCs/>
        </w:rPr>
        <w:t>/2021</w:t>
      </w:r>
    </w:p>
    <w:p w:rsidR="00A13F6B" w:rsidP="009E259A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 w:rsidR="00753977">
        <w:rPr>
          <w:bCs/>
          <w:iCs/>
        </w:rPr>
        <w:t>0097-01-2021-</w:t>
      </w:r>
      <w:r w:rsidR="00DC741C">
        <w:rPr>
          <w:bCs/>
          <w:iCs/>
        </w:rPr>
        <w:t>000214-52</w:t>
      </w:r>
    </w:p>
    <w:p w:rsidR="009E259A" w:rsidP="009E259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9E259A" w:rsidP="009E259A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9E259A" w:rsidP="009E259A">
      <w:pPr>
        <w:rPr>
          <w:lang w:eastAsia="x-none"/>
        </w:rPr>
      </w:pP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марта</w:t>
      </w:r>
      <w:r w:rsidR="00EF408E">
        <w:rPr>
          <w:bCs/>
          <w:sz w:val="28"/>
          <w:szCs w:val="28"/>
        </w:rPr>
        <w:t xml:space="preserve"> 2021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9E259A" w:rsidP="009E259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</w:t>
      </w:r>
      <w:r w:rsidR="007C46A1">
        <w:rPr>
          <w:sz w:val="28"/>
          <w:szCs w:val="28"/>
        </w:rPr>
        <w:t xml:space="preserve">Отдела ГИБДД </w:t>
      </w:r>
      <w:r>
        <w:rPr>
          <w:sz w:val="28"/>
          <w:szCs w:val="28"/>
        </w:rPr>
        <w:t>УМВД России по г. Ялте, в отношении</w:t>
      </w:r>
      <w:r w:rsidR="007C46A1">
        <w:rPr>
          <w:sz w:val="28"/>
          <w:szCs w:val="28"/>
        </w:rPr>
        <w:t>:</w:t>
      </w:r>
    </w:p>
    <w:p w:rsidR="007C46A1" w:rsidRPr="007C46A1" w:rsidP="009E259A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 w:rsidRPr="007C46A1">
        <w:rPr>
          <w:iCs/>
          <w:sz w:val="28"/>
          <w:szCs w:val="28"/>
        </w:rPr>
        <w:t>Манукяна</w:t>
      </w:r>
      <w:r w:rsidRPr="007C46A1">
        <w:rPr>
          <w:iCs/>
          <w:sz w:val="28"/>
          <w:szCs w:val="28"/>
        </w:rPr>
        <w:t xml:space="preserve"> Арсена </w:t>
      </w:r>
      <w:r w:rsidRPr="007C46A1">
        <w:rPr>
          <w:iCs/>
          <w:sz w:val="28"/>
          <w:szCs w:val="28"/>
        </w:rPr>
        <w:t>Самвеловича</w:t>
      </w:r>
      <w:r w:rsidRPr="007C46A1">
        <w:rPr>
          <w:iCs/>
          <w:sz w:val="28"/>
          <w:szCs w:val="28"/>
        </w:rPr>
        <w:t xml:space="preserve">, </w:t>
      </w:r>
      <w:r w:rsidR="00034FC6">
        <w:rPr>
          <w:iCs/>
          <w:sz w:val="28"/>
          <w:szCs w:val="28"/>
        </w:rPr>
        <w:t>«ПЕРСОНАЛЬНЫЕ ДАННЫЕ»</w:t>
      </w:r>
      <w:r>
        <w:rPr>
          <w:iCs/>
          <w:sz w:val="28"/>
          <w:szCs w:val="28"/>
        </w:rPr>
        <w:t xml:space="preserve">, </w:t>
      </w:r>
    </w:p>
    <w:p w:rsidR="009E259A" w:rsidP="009E259A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20.25 Кодекса Российской Федерации об административных правонарушениях (далее – КоАП РФ),</w:t>
      </w:r>
    </w:p>
    <w:p w:rsidR="009E259A" w:rsidP="009E259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9E259A" w:rsidP="009E259A">
      <w:pPr>
        <w:pStyle w:val="BodyText"/>
        <w:jc w:val="center"/>
        <w:rPr>
          <w:b/>
          <w:sz w:val="28"/>
          <w:szCs w:val="28"/>
          <w:lang w:val="ru-RU"/>
        </w:rPr>
      </w:pPr>
    </w:p>
    <w:p w:rsidR="007C46A1" w:rsidRPr="007C46A1" w:rsidP="007C46A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30 января 2021 года в 00 часов 01 минуту </w:t>
      </w:r>
      <w:r>
        <w:rPr>
          <w:sz w:val="28"/>
          <w:szCs w:val="28"/>
        </w:rPr>
        <w:t>Манукян</w:t>
      </w:r>
      <w:r>
        <w:rPr>
          <w:sz w:val="28"/>
          <w:szCs w:val="28"/>
        </w:rPr>
        <w:t xml:space="preserve"> А.С.,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034FC6">
        <w:rPr>
          <w:iCs/>
          <w:sz w:val="28"/>
          <w:szCs w:val="28"/>
        </w:rPr>
        <w:t>«ИЗЪЯТО»</w:t>
      </w:r>
      <w:r>
        <w:rPr>
          <w:iCs/>
          <w:sz w:val="28"/>
          <w:szCs w:val="28"/>
        </w:rPr>
        <w:t xml:space="preserve">, </w:t>
      </w:r>
      <w:r w:rsidR="009E259A">
        <w:rPr>
          <w:sz w:val="28"/>
          <w:szCs w:val="28"/>
        </w:rPr>
        <w:t>допустил неуплату административного штрафа в размере 500,00 рублей, будучи привлеченным к административной</w:t>
      </w:r>
      <w:r w:rsidR="004D187A">
        <w:rPr>
          <w:sz w:val="28"/>
          <w:szCs w:val="28"/>
        </w:rPr>
        <w:t xml:space="preserve"> ответственности постановлением </w:t>
      </w:r>
      <w:r w:rsidR="00DC741C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="00FD3F65">
        <w:rPr>
          <w:sz w:val="28"/>
          <w:szCs w:val="28"/>
        </w:rPr>
        <w:t>«</w:t>
      </w:r>
      <w:r w:rsidR="00FD3F65">
        <w:rPr>
          <w:sz w:val="28"/>
          <w:szCs w:val="28"/>
        </w:rPr>
        <w:t>ИЗЪЯТО</w:t>
      </w:r>
      <w:r w:rsidR="00FD3F65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06.11.2020 года № 1</w:t>
      </w:r>
      <w:r w:rsidR="004D187A">
        <w:rPr>
          <w:sz w:val="28"/>
          <w:szCs w:val="28"/>
        </w:rPr>
        <w:t>18810182201106</w:t>
      </w:r>
      <w:r w:rsidR="00DC741C">
        <w:rPr>
          <w:sz w:val="28"/>
          <w:szCs w:val="28"/>
        </w:rPr>
        <w:t>118926</w:t>
      </w:r>
      <w:r>
        <w:rPr>
          <w:sz w:val="28"/>
          <w:szCs w:val="28"/>
        </w:rPr>
        <w:t xml:space="preserve">, в </w:t>
      </w:r>
      <w:r w:rsidR="009E259A">
        <w:rPr>
          <w:sz w:val="28"/>
          <w:szCs w:val="28"/>
        </w:rPr>
        <w:t>60-дневный срок, предусмотренный ч. 1 ст. 32.2 КоАП РФ, чем совершил правонарушение, предусмотренное ч. 1 ст. 20.25 КоАП РФ.</w:t>
      </w:r>
      <w:r w:rsidR="009E259A">
        <w:rPr>
          <w:iCs/>
          <w:sz w:val="28"/>
          <w:szCs w:val="28"/>
        </w:rPr>
        <w:t xml:space="preserve"> </w:t>
      </w:r>
    </w:p>
    <w:p w:rsidR="007C46A1" w:rsidP="007C46A1">
      <w:pPr>
        <w:ind w:firstLine="57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Манукян</w:t>
      </w:r>
      <w:r>
        <w:rPr>
          <w:sz w:val="28"/>
          <w:szCs w:val="28"/>
        </w:rPr>
        <w:t xml:space="preserve"> А.С. </w:t>
      </w:r>
      <w:r>
        <w:rPr>
          <w:rFonts w:eastAsia="SimSun"/>
          <w:color w:val="000000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7C46A1" w:rsidP="007C46A1">
      <w:pPr>
        <w:ind w:firstLine="57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7C46A1" w:rsidP="007C46A1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>Исследовав материалы дела в их совокупности, прихожу к выводу о следующем.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Согласн</w:t>
      </w:r>
      <w:r w:rsidRPr="009E259A">
        <w:rPr>
          <w:sz w:val="28"/>
          <w:szCs w:val="28"/>
        </w:rPr>
        <w:t xml:space="preserve">о </w:t>
      </w:r>
      <w:hyperlink r:id="rId4" w:history="1">
        <w:r w:rsidRPr="009E259A">
          <w:rPr>
            <w:rStyle w:val="Hyperlink"/>
            <w:sz w:val="28"/>
            <w:szCs w:val="28"/>
            <w:u w:val="none"/>
          </w:rPr>
          <w:t>части 1 статьи 32.2</w:t>
        </w:r>
      </w:hyperlink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E259A">
          <w:rPr>
            <w:rStyle w:val="Hyperlink"/>
            <w:sz w:val="28"/>
            <w:szCs w:val="28"/>
            <w:u w:val="none"/>
          </w:rPr>
          <w:t>частью 1.1</w:t>
        </w:r>
      </w:hyperlink>
      <w:r w:rsidRPr="009E259A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5" w:anchor="sub_315" w:history="1">
        <w:r w:rsidRPr="005C4EC9">
          <w:rPr>
            <w:rStyle w:val="Hyperlink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9E259A">
          <w:rPr>
            <w:rStyle w:val="Hyperlink"/>
            <w:sz w:val="28"/>
            <w:szCs w:val="28"/>
            <w:u w:val="none"/>
          </w:rPr>
          <w:t>Частью 1 статьи 20.25</w:t>
        </w:r>
      </w:hyperlink>
      <w:r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46A1" w:rsidP="0092351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</w:t>
      </w:r>
      <w:r>
        <w:rPr>
          <w:sz w:val="28"/>
          <w:szCs w:val="28"/>
        </w:rPr>
        <w:t>08.02.2021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 АП № </w:t>
      </w:r>
      <w:r w:rsidR="00DC741C">
        <w:rPr>
          <w:sz w:val="28"/>
          <w:szCs w:val="28"/>
        </w:rPr>
        <w:t>098235</w:t>
      </w:r>
      <w:r w:rsidR="00A13F6B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</w:t>
      </w:r>
      <w:r w:rsidR="00DC741C">
        <w:rPr>
          <w:sz w:val="28"/>
          <w:szCs w:val="28"/>
        </w:rPr>
        <w:t xml:space="preserve"> старшего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="00FD3F65">
        <w:rPr>
          <w:sz w:val="28"/>
          <w:szCs w:val="28"/>
        </w:rPr>
        <w:t>«ИЗЪЯТО»</w:t>
      </w:r>
      <w:r w:rsidR="00DC741C">
        <w:rPr>
          <w:sz w:val="28"/>
          <w:szCs w:val="28"/>
        </w:rPr>
        <w:t>.</w:t>
      </w:r>
      <w:r>
        <w:rPr>
          <w:sz w:val="28"/>
          <w:szCs w:val="28"/>
        </w:rPr>
        <w:t xml:space="preserve"> от 06.11.2020 года № </w:t>
      </w:r>
      <w:r w:rsidR="004D187A">
        <w:rPr>
          <w:sz w:val="28"/>
          <w:szCs w:val="28"/>
        </w:rPr>
        <w:t>188101822011</w:t>
      </w:r>
      <w:r w:rsidR="00DC741C">
        <w:rPr>
          <w:sz w:val="28"/>
          <w:szCs w:val="28"/>
        </w:rPr>
        <w:t>06118926</w:t>
      </w:r>
      <w:r>
        <w:rPr>
          <w:sz w:val="28"/>
          <w:szCs w:val="28"/>
        </w:rPr>
        <w:t xml:space="preserve">; </w:t>
      </w:r>
      <w:r w:rsidR="00817335">
        <w:rPr>
          <w:sz w:val="28"/>
          <w:szCs w:val="28"/>
        </w:rPr>
        <w:t>данными специального технического средства; результатами ранее проведенных технологических операций.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17335">
        <w:rPr>
          <w:sz w:val="28"/>
          <w:szCs w:val="28"/>
        </w:rPr>
        <w:t>Манукяна</w:t>
      </w:r>
      <w:r w:rsidR="00817335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9E259A" w:rsidP="009E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9E259A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817335" w:rsidP="00817335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>
        <w:rPr>
          <w:sz w:val="28"/>
          <w:szCs w:val="28"/>
        </w:rPr>
        <w:t>Манукяна</w:t>
      </w:r>
      <w:r>
        <w:rPr>
          <w:sz w:val="28"/>
          <w:szCs w:val="28"/>
        </w:rPr>
        <w:t xml:space="preserve"> А.С., а также отсутствие смягчающих и отягчающих административную ответственность</w:t>
      </w:r>
      <w:r>
        <w:rPr>
          <w:rFonts w:eastAsia="SimSun"/>
          <w:sz w:val="28"/>
          <w:szCs w:val="28"/>
          <w:lang w:eastAsia="zh-CN"/>
        </w:rPr>
        <w:t xml:space="preserve"> обстоятельств.</w:t>
      </w:r>
    </w:p>
    <w:p w:rsidR="009E259A" w:rsidP="009E259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3.1, 4.1 КоАП РФ, считаю необходимым назначить административное наказание в виде штрафа.</w:t>
      </w:r>
    </w:p>
    <w:p w:rsidR="009E259A" w:rsidP="009E259A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основании </w:t>
      </w:r>
      <w:r>
        <w:rPr>
          <w:i/>
          <w:iCs/>
          <w:sz w:val="28"/>
          <w:szCs w:val="28"/>
        </w:rPr>
        <w:t>вышеизложенного</w:t>
      </w:r>
      <w:r>
        <w:rPr>
          <w:i/>
          <w:iCs/>
          <w:sz w:val="28"/>
          <w:szCs w:val="28"/>
        </w:rPr>
        <w:t>, руководствуясь ст.ст.1.7, 4.1 – 4.3, 20.25, 29.9, 29.10, 29.11, 32.2, 30.1-30.3 КоАП РФ,</w:t>
      </w:r>
    </w:p>
    <w:p w:rsidR="009E259A" w:rsidP="009E259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9E259A" w:rsidP="009E259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9E259A" w:rsidP="009E259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Манукяна</w:t>
      </w:r>
      <w:r>
        <w:rPr>
          <w:iCs/>
          <w:sz w:val="28"/>
          <w:szCs w:val="28"/>
        </w:rPr>
        <w:t xml:space="preserve"> Арсена </w:t>
      </w:r>
      <w:r>
        <w:rPr>
          <w:iCs/>
          <w:sz w:val="28"/>
          <w:szCs w:val="28"/>
        </w:rPr>
        <w:t>Самвеловича</w:t>
      </w:r>
      <w:r w:rsidR="00920E23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92351F" w:rsidP="009E25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перечислению на следующие реквизиты: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920E23" w:rsidRPr="00490288" w:rsidP="00920E23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20E23" w:rsidRPr="00490288" w:rsidP="00920E23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920E23" w:rsidRPr="00490288" w:rsidP="00920E23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920E23" w:rsidRPr="00490288" w:rsidP="00920E23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="000E55D6"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920E23" w:rsidRPr="00490288" w:rsidP="00920E23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920E23" w:rsidRPr="00490288" w:rsidP="00920E23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920E23" w:rsidRPr="00490288" w:rsidP="00920E23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920E23" w:rsidP="00920E23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Л</w:t>
      </w:r>
      <w:r w:rsidRPr="00490288">
        <w:rPr>
          <w:sz w:val="26"/>
          <w:szCs w:val="26"/>
        </w:rPr>
        <w:t xml:space="preserve">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920E23" w:rsidP="000E55D6">
      <w:pPr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920E23" w:rsidP="000E55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828 1 16 01203 01 0025 140</w:t>
      </w:r>
    </w:p>
    <w:p w:rsidR="00920E23" w:rsidP="000E55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ОКТМО </w:t>
      </w:r>
      <w:r w:rsidR="000E55D6">
        <w:rPr>
          <w:sz w:val="26"/>
          <w:szCs w:val="26"/>
        </w:rPr>
        <w:t>35729000</w:t>
      </w:r>
    </w:p>
    <w:p w:rsidR="000E55D6" w:rsidP="000E55D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Штраф по постановлению 5-97-</w:t>
      </w:r>
      <w:r w:rsidR="00DC741C">
        <w:rPr>
          <w:sz w:val="26"/>
          <w:szCs w:val="26"/>
        </w:rPr>
        <w:t>155</w:t>
      </w:r>
      <w:r w:rsidR="00817335">
        <w:rPr>
          <w:sz w:val="26"/>
          <w:szCs w:val="26"/>
        </w:rPr>
        <w:t xml:space="preserve">/2021 </w:t>
      </w:r>
      <w:r>
        <w:rPr>
          <w:sz w:val="26"/>
          <w:szCs w:val="26"/>
        </w:rPr>
        <w:t xml:space="preserve">от </w:t>
      </w:r>
      <w:r w:rsidR="00817335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817335">
        <w:rPr>
          <w:sz w:val="26"/>
          <w:szCs w:val="26"/>
        </w:rPr>
        <w:t>03.</w:t>
      </w:r>
      <w:r>
        <w:rPr>
          <w:sz w:val="26"/>
          <w:szCs w:val="26"/>
        </w:rPr>
        <w:t>2021 г.</w:t>
      </w:r>
    </w:p>
    <w:p w:rsidR="009E259A" w:rsidP="009E259A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E259A" w:rsidP="009E259A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E259A" w:rsidP="009E259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9E259A">
          <w:rPr>
            <w:rStyle w:val="Hyperlink"/>
            <w:sz w:val="28"/>
            <w:szCs w:val="28"/>
            <w:u w:val="none"/>
          </w:rPr>
          <w:t>Кодексом</w:t>
        </w:r>
      </w:hyperlink>
      <w:r w:rsidRPr="009E259A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</w:t>
      </w:r>
      <w:r>
        <w:rPr>
          <w:rFonts w:eastAsia="SimSun"/>
          <w:sz w:val="28"/>
          <w:szCs w:val="28"/>
          <w:lang w:eastAsia="zh-CN"/>
        </w:rPr>
        <w:t xml:space="preserve">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E259A" w:rsidP="009E259A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9E259A" w:rsidP="009E259A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9E259A" w:rsidP="009E259A">
      <w:pPr>
        <w:rPr>
          <w:sz w:val="28"/>
          <w:szCs w:val="28"/>
        </w:rPr>
      </w:pPr>
    </w:p>
    <w:p w:rsidR="009E259A" w:rsidP="009E259A">
      <w:pPr>
        <w:rPr>
          <w:sz w:val="28"/>
          <w:szCs w:val="28"/>
        </w:rPr>
      </w:pPr>
    </w:p>
    <w:p w:rsidR="006E0BD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04"/>
    <w:rsid w:val="00034FC6"/>
    <w:rsid w:val="000446DD"/>
    <w:rsid w:val="000C1BA4"/>
    <w:rsid w:val="000E55D6"/>
    <w:rsid w:val="001A5442"/>
    <w:rsid w:val="00490288"/>
    <w:rsid w:val="004D187A"/>
    <w:rsid w:val="005C4EC9"/>
    <w:rsid w:val="006E0BD2"/>
    <w:rsid w:val="00753977"/>
    <w:rsid w:val="007C46A1"/>
    <w:rsid w:val="00817335"/>
    <w:rsid w:val="00920E23"/>
    <w:rsid w:val="0092351F"/>
    <w:rsid w:val="009440E3"/>
    <w:rsid w:val="009E259A"/>
    <w:rsid w:val="00A13F6B"/>
    <w:rsid w:val="00A64D29"/>
    <w:rsid w:val="00B367D8"/>
    <w:rsid w:val="00C04606"/>
    <w:rsid w:val="00CB3304"/>
    <w:rsid w:val="00DC741C"/>
    <w:rsid w:val="00E83825"/>
    <w:rsid w:val="00EF408E"/>
    <w:rsid w:val="00F11D8E"/>
    <w:rsid w:val="00FD3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259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259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9E259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E259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E259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9E259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E25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7C46A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7C46A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