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4434E" w:rsidRPr="00A177CA" w:rsidP="00551576">
      <w:pPr>
        <w:ind w:left="7088"/>
        <w:rPr>
          <w:bCs/>
          <w:sz w:val="20"/>
          <w:szCs w:val="20"/>
        </w:rPr>
      </w:pPr>
      <w:r w:rsidRPr="00A177CA">
        <w:rPr>
          <w:bCs/>
          <w:sz w:val="20"/>
          <w:szCs w:val="20"/>
        </w:rPr>
        <w:t>Дело №5-</w:t>
      </w:r>
      <w:r w:rsidR="00331A4B">
        <w:rPr>
          <w:bCs/>
          <w:sz w:val="20"/>
          <w:szCs w:val="20"/>
        </w:rPr>
        <w:t>9</w:t>
      </w:r>
      <w:r w:rsidR="0091592F">
        <w:rPr>
          <w:bCs/>
          <w:sz w:val="20"/>
          <w:szCs w:val="20"/>
        </w:rPr>
        <w:t>7</w:t>
      </w:r>
      <w:r w:rsidR="00331A4B">
        <w:rPr>
          <w:bCs/>
          <w:sz w:val="20"/>
          <w:szCs w:val="20"/>
        </w:rPr>
        <w:t>-</w:t>
      </w:r>
      <w:r w:rsidR="00C528B5">
        <w:rPr>
          <w:bCs/>
          <w:sz w:val="20"/>
          <w:szCs w:val="20"/>
        </w:rPr>
        <w:t>4</w:t>
      </w:r>
      <w:r w:rsidR="00ED4E32">
        <w:rPr>
          <w:bCs/>
          <w:sz w:val="20"/>
          <w:szCs w:val="20"/>
        </w:rPr>
        <w:t>15</w:t>
      </w:r>
      <w:r w:rsidRPr="00A177CA">
        <w:rPr>
          <w:bCs/>
          <w:sz w:val="20"/>
          <w:szCs w:val="20"/>
        </w:rPr>
        <w:t>/201</w:t>
      </w:r>
      <w:r w:rsidR="00ED4E32">
        <w:rPr>
          <w:bCs/>
          <w:sz w:val="20"/>
          <w:szCs w:val="20"/>
        </w:rPr>
        <w:t>8</w:t>
      </w:r>
    </w:p>
    <w:p w:rsidR="0024434E" w:rsidRPr="00D367F9" w:rsidP="0024434E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D367F9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B753CC" w:rsidRPr="00D367F9" w:rsidP="00B753CC">
      <w:pPr>
        <w:jc w:val="center"/>
        <w:rPr>
          <w:b/>
          <w:lang w:eastAsia="x-none"/>
        </w:rPr>
      </w:pPr>
      <w:r w:rsidRPr="00D367F9">
        <w:rPr>
          <w:b/>
          <w:lang w:eastAsia="x-none"/>
        </w:rPr>
        <w:t>по делу об административном правонарушении</w:t>
      </w:r>
    </w:p>
    <w:p w:rsidR="0024434E" w:rsidRPr="00237D88" w:rsidP="0024434E">
      <w:pPr>
        <w:pStyle w:val="Heading1"/>
        <w:rPr>
          <w:sz w:val="20"/>
          <w:szCs w:val="20"/>
          <w:lang w:val="ru-RU"/>
        </w:rPr>
      </w:pPr>
    </w:p>
    <w:p w:rsidR="0024434E" w:rsidRPr="00237D88" w:rsidP="0024434E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20</w:t>
      </w:r>
      <w:r>
        <w:rPr>
          <w:bCs/>
        </w:rPr>
        <w:t xml:space="preserve"> </w:t>
      </w:r>
      <w:r>
        <w:rPr>
          <w:bCs/>
        </w:rPr>
        <w:t>августа</w:t>
      </w:r>
      <w:r w:rsidRPr="00237D88">
        <w:rPr>
          <w:bCs/>
        </w:rPr>
        <w:t xml:space="preserve"> 201</w:t>
      </w:r>
      <w:r>
        <w:rPr>
          <w:bCs/>
        </w:rPr>
        <w:t>8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  </w:t>
      </w:r>
      <w:r w:rsidR="00DC45AC">
        <w:rPr>
          <w:bCs/>
        </w:rPr>
        <w:t xml:space="preserve">                   </w:t>
      </w:r>
      <w:r w:rsidR="00E9597B">
        <w:rPr>
          <w:bCs/>
        </w:rPr>
        <w:t xml:space="preserve">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24434E" w:rsidRPr="0042513B" w:rsidP="0024434E">
      <w:pPr>
        <w:autoSpaceDE w:val="0"/>
        <w:autoSpaceDN w:val="0"/>
        <w:ind w:firstLine="570"/>
        <w:jc w:val="both"/>
        <w:rPr>
          <w:bCs/>
          <w:sz w:val="16"/>
          <w:szCs w:val="16"/>
        </w:rPr>
      </w:pPr>
      <w:r w:rsidRPr="0042513B">
        <w:rPr>
          <w:bCs/>
          <w:sz w:val="16"/>
          <w:szCs w:val="16"/>
        </w:rPr>
        <w:t xml:space="preserve"> </w:t>
      </w:r>
    </w:p>
    <w:p w:rsidR="0024434E" w:rsidP="00ED4E32">
      <w:pPr>
        <w:ind w:firstLine="570"/>
        <w:jc w:val="both"/>
      </w:pPr>
      <w:r>
        <w:t>Мировой судья судебного участка №9</w:t>
      </w:r>
      <w:r w:rsidR="00F01B6C">
        <w:t>7</w:t>
      </w:r>
      <w:r>
        <w:t xml:space="preserve"> </w:t>
      </w:r>
      <w:r w:rsidRPr="006C097D">
        <w:t>Ялтинского суд</w:t>
      </w:r>
      <w:r>
        <w:t xml:space="preserve">ебного района (городской округ Ялта) </w:t>
      </w:r>
      <w:r w:rsidR="00ED4E32">
        <w:t xml:space="preserve">Республики Крым </w:t>
      </w:r>
      <w:r w:rsidR="00E9597B">
        <w:t xml:space="preserve">Алтунин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</w:t>
      </w:r>
      <w:r w:rsidR="00F6438A">
        <w:t>изучив</w:t>
      </w:r>
      <w:r w:rsidRPr="001F25A4">
        <w:t xml:space="preserve"> дело об административном правонарушении, поступившее </w:t>
      </w:r>
      <w:r w:rsidR="00A0608B">
        <w:t>и</w:t>
      </w:r>
      <w:r w:rsidRPr="001F25A4" w:rsidR="00A0608B">
        <w:t xml:space="preserve">з </w:t>
      </w:r>
      <w:r w:rsidR="00ED4E32">
        <w:t>отдела надзорной деятельности по г.Ялта управления надзорной деятельности и профилактической работы ГУ МЧС России по Республике Крым,</w:t>
      </w:r>
      <w:r w:rsidRPr="001F25A4" w:rsidR="00ED4E32">
        <w:t xml:space="preserve"> в отношении</w:t>
      </w:r>
      <w:r w:rsidRPr="001F25A4">
        <w:t xml:space="preserve"> </w:t>
      </w:r>
    </w:p>
    <w:p w:rsidR="00C528B5" w:rsidRPr="00C528B5" w:rsidP="00C528B5">
      <w:pPr>
        <w:autoSpaceDE w:val="0"/>
        <w:autoSpaceDN w:val="0"/>
        <w:adjustRightInd w:val="0"/>
        <w:spacing w:before="120"/>
        <w:ind w:firstLine="573"/>
        <w:jc w:val="both"/>
      </w:pPr>
      <w:r w:rsidRPr="00C528B5">
        <w:t xml:space="preserve">Магакяна </w:t>
      </w:r>
      <w:r w:rsidR="009B0381">
        <w:t>Р.А., «ПЕРСОНАЛЬНЫЕ ДАННЫЕ»,</w:t>
      </w:r>
    </w:p>
    <w:p w:rsidR="0024434E" w:rsidRPr="00B753CC" w:rsidP="00B753CC">
      <w:pPr>
        <w:ind w:firstLine="573"/>
        <w:jc w:val="both"/>
        <w:rPr>
          <w:iCs/>
        </w:rPr>
      </w:pPr>
      <w:r w:rsidRPr="00237D88">
        <w:rPr>
          <w:iCs/>
        </w:rPr>
        <w:t xml:space="preserve">по </w:t>
      </w:r>
      <w:r w:rsidR="0091592F">
        <w:rPr>
          <w:iCs/>
        </w:rPr>
        <w:t xml:space="preserve">ч.1 </w:t>
      </w:r>
      <w:r w:rsidRPr="00237D88">
        <w:rPr>
          <w:iCs/>
        </w:rPr>
        <w:t>ст.</w:t>
      </w:r>
      <w:r w:rsidR="00C528B5">
        <w:rPr>
          <w:iCs/>
        </w:rPr>
        <w:t>14</w:t>
      </w:r>
      <w:r w:rsidRPr="00237D88">
        <w:rPr>
          <w:iCs/>
        </w:rPr>
        <w:t>.</w:t>
      </w:r>
      <w:r w:rsidR="00C528B5">
        <w:rPr>
          <w:iCs/>
        </w:rPr>
        <w:t>34</w:t>
      </w:r>
      <w:r w:rsidRPr="00237D88">
        <w:rPr>
          <w:iCs/>
        </w:rPr>
        <w:t xml:space="preserve"> Кодекса Российской Федерации об административных правонарушениях</w:t>
      </w:r>
      <w:r>
        <w:rPr>
          <w:iCs/>
        </w:rPr>
        <w:t xml:space="preserve"> (далее - </w:t>
      </w:r>
      <w:r w:rsidRPr="00C81A72">
        <w:t>КоАП РФ</w:t>
      </w:r>
      <w:r>
        <w:t>)</w:t>
      </w:r>
      <w:r w:rsidRPr="00237D88">
        <w:rPr>
          <w:iCs/>
        </w:rPr>
        <w:t>,</w:t>
      </w:r>
    </w:p>
    <w:p w:rsidR="0024434E" w:rsidRPr="001F25A4" w:rsidP="0024434E">
      <w:pPr>
        <w:ind w:firstLine="570"/>
        <w:jc w:val="both"/>
      </w:pPr>
    </w:p>
    <w:p w:rsidR="00882906" w:rsidP="00882906">
      <w:pPr>
        <w:pStyle w:val="BodyText"/>
        <w:jc w:val="center"/>
        <w:rPr>
          <w:b/>
          <w:lang w:val="ru-RU"/>
        </w:rPr>
      </w:pPr>
      <w:r w:rsidRPr="00237D88">
        <w:rPr>
          <w:b/>
          <w:lang w:val="ru-RU"/>
        </w:rPr>
        <w:t>УСТАНОВИЛ:</w:t>
      </w:r>
    </w:p>
    <w:p w:rsidR="00B753CC" w:rsidP="00882906">
      <w:pPr>
        <w:pStyle w:val="BodyText"/>
        <w:jc w:val="center"/>
        <w:rPr>
          <w:b/>
          <w:lang w:val="ru-RU"/>
        </w:rPr>
      </w:pPr>
    </w:p>
    <w:p w:rsidR="00ED4E32" w:rsidP="00ED4E32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C528B5">
        <w:rPr>
          <w:iCs/>
        </w:rPr>
        <w:t>Магакян Р.А.</w:t>
      </w:r>
      <w:r w:rsidRPr="00C528B5" w:rsidR="00A0608B">
        <w:rPr>
          <w:iCs/>
        </w:rPr>
        <w:t xml:space="preserve">, </w:t>
      </w:r>
      <w:r w:rsidRPr="00C528B5" w:rsidR="00D33CF7">
        <w:rPr>
          <w:iCs/>
        </w:rPr>
        <w:t>являясь</w:t>
      </w:r>
      <w:r w:rsidRPr="00C528B5" w:rsidR="00A0608B">
        <w:rPr>
          <w:iCs/>
        </w:rPr>
        <w:t xml:space="preserve"> </w:t>
      </w:r>
      <w:r w:rsidRPr="00C528B5" w:rsidR="00D367F9">
        <w:rPr>
          <w:iCs/>
        </w:rPr>
        <w:t>директором ООО «</w:t>
      </w:r>
      <w:r w:rsidR="009B0381">
        <w:rPr>
          <w:iCs/>
        </w:rPr>
        <w:t>НАЗВАНИЕ</w:t>
      </w:r>
      <w:r w:rsidRPr="00C528B5" w:rsidR="00D367F9">
        <w:rPr>
          <w:iCs/>
        </w:rPr>
        <w:t>»</w:t>
      </w:r>
      <w:r w:rsidRPr="00C528B5" w:rsidR="00A0608B">
        <w:rPr>
          <w:iCs/>
        </w:rPr>
        <w:t>, зарегистрированного по</w:t>
      </w:r>
      <w:r w:rsidR="009B0381">
        <w:rPr>
          <w:iCs/>
        </w:rPr>
        <w:t xml:space="preserve"> «АДРЕС»</w:t>
      </w:r>
      <w:r w:rsidRPr="00C528B5" w:rsidR="00A0608B">
        <w:rPr>
          <w:iCs/>
        </w:rPr>
        <w:t>,</w:t>
      </w:r>
      <w:r w:rsidRPr="00C528B5" w:rsidR="00BB694E">
        <w:rPr>
          <w:iCs/>
        </w:rPr>
        <w:t xml:space="preserve"> </w:t>
      </w:r>
      <w:r>
        <w:rPr>
          <w:iCs/>
        </w:rPr>
        <w:t xml:space="preserve">допустил нарушение требования пожарной безопасности, предусмотренное </w:t>
      </w:r>
      <w:r w:rsidRPr="002F4464">
        <w:rPr>
          <w:iCs/>
        </w:rPr>
        <w:t>ст.</w:t>
      </w:r>
      <w:r>
        <w:rPr>
          <w:iCs/>
        </w:rPr>
        <w:t>15</w:t>
      </w:r>
      <w:r w:rsidRPr="002F4464">
        <w:rPr>
          <w:iCs/>
        </w:rPr>
        <w:t xml:space="preserve"> Федерального закона от 30.12.2006 № 271-ФЗ «О розничных рынках и о внесении изменений в Трудовой кодекс Российской Федерации»</w:t>
      </w:r>
      <w:r>
        <w:rPr>
          <w:iCs/>
        </w:rPr>
        <w:t xml:space="preserve">, выразившееся в отсутствии </w:t>
      </w:r>
      <w:r w:rsidRPr="00C528B5">
        <w:rPr>
          <w:iCs/>
        </w:rPr>
        <w:t>схем</w:t>
      </w:r>
      <w:r>
        <w:rPr>
          <w:iCs/>
        </w:rPr>
        <w:t>ы</w:t>
      </w:r>
      <w:r w:rsidRPr="00C528B5">
        <w:rPr>
          <w:iCs/>
        </w:rPr>
        <w:t xml:space="preserve"> размещения торговых мест на розничном рынке</w:t>
      </w:r>
      <w:r>
        <w:rPr>
          <w:iCs/>
        </w:rPr>
        <w:t>, согласованной</w:t>
      </w:r>
      <w:r w:rsidRPr="00C528B5">
        <w:rPr>
          <w:iCs/>
        </w:rPr>
        <w:t xml:space="preserve"> с ГУ МЧС России по Республике Крым, чем совершил правонарушение, предусмотренное ч.1 ст.14.34 </w:t>
      </w:r>
      <w:r>
        <w:rPr>
          <w:iCs/>
        </w:rPr>
        <w:t>КоАП РФ</w:t>
      </w:r>
      <w:r w:rsidRPr="00C528B5">
        <w:rPr>
          <w:iCs/>
        </w:rPr>
        <w:t>.</w:t>
      </w:r>
      <w:r>
        <w:rPr>
          <w:iCs/>
        </w:rPr>
        <w:t xml:space="preserve"> Правонарушение выявлено в ходе внеплановой выездной проверки </w:t>
      </w:r>
      <w:r w:rsidR="009B0381">
        <w:rPr>
          <w:iCs/>
        </w:rPr>
        <w:t xml:space="preserve">«ДАТА» </w:t>
      </w:r>
      <w:r>
        <w:rPr>
          <w:iCs/>
        </w:rPr>
        <w:t>года.</w:t>
      </w:r>
    </w:p>
    <w:p w:rsidR="00D64291" w:rsidP="00D367F9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C528B5">
        <w:rPr>
          <w:iCs/>
        </w:rPr>
        <w:t xml:space="preserve">В судебном заседании </w:t>
      </w:r>
      <w:r w:rsidRPr="00C528B5" w:rsidR="00C528B5">
        <w:rPr>
          <w:iCs/>
        </w:rPr>
        <w:t>Магакян Р.А.</w:t>
      </w:r>
      <w:r w:rsidRPr="00C528B5">
        <w:rPr>
          <w:iCs/>
        </w:rPr>
        <w:t xml:space="preserve"> признал вину в совершении правонарушения. </w:t>
      </w:r>
    </w:p>
    <w:p w:rsidR="002F4464" w:rsidRPr="002F4464" w:rsidP="002F4464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 xml:space="preserve">В соответствии со статьей </w:t>
      </w:r>
      <w:r w:rsidRPr="002F4464">
        <w:rPr>
          <w:iCs/>
        </w:rPr>
        <w:t xml:space="preserve">ст. 3 Федерального закона от 30.12.2006 № 271-ФЗ «О розничных рынках и о внесении изменений в Трудовой кодекс Российской Федерации» розничный рынок - это имущественный комплекс, предназначенный для осуществления деятельности по продаже товаров (выполнению работ, оказанию услуг) на основе свободно определяемых непосредственно при заключении договоров розничной купли-продажи и договоров бытового подряда цен и имеющий в своем составе торговые места. </w:t>
      </w:r>
      <w:r w:rsidRPr="002F4464">
        <w:rPr>
          <w:iCs/>
        </w:rPr>
        <w:tab/>
      </w:r>
    </w:p>
    <w:p w:rsidR="002F4464" w:rsidRPr="002F4464" w:rsidP="002F4464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2F4464">
        <w:rPr>
          <w:iCs/>
        </w:rPr>
        <w:t xml:space="preserve">Согласно п.1 ч.1 ст.14 названного закона в целях организации деятельности по продаже товаров (выполнению работ, оказанию услуг) на рынке управляющей рынком компанией разрабатывается и утверждается схема размещения торговых мест, а также обеспечивается их предоставление в порядке, установленном настоящим Федеральным законом. </w:t>
      </w:r>
    </w:p>
    <w:p w:rsidR="00C528B5" w:rsidP="002F4464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2F4464">
        <w:rPr>
          <w:iCs/>
        </w:rPr>
        <w:t>В силу ч.1 ст.15 этого же закона торговые места размещаются на основе схемы, которая разрабатывается и утверждается управляющей рынком компанией по согласованию с органами, уполномоченными на осуществление контроля за обеспечением пожарной безопасности, за охраной общественного порядка, а также органами по контролю и надзору в сфере обеспечения санитарно-эпидемиологического благополучия населения, органами по надзору в сфере защиты прав потребителей и благополучия человека.</w:t>
      </w:r>
      <w:r w:rsidRPr="002F4464">
        <w:rPr>
          <w:iCs/>
        </w:rPr>
        <w:tab/>
      </w:r>
      <w:r w:rsidRPr="002F4464">
        <w:rPr>
          <w:iCs/>
        </w:rPr>
        <w:tab/>
      </w:r>
      <w:r w:rsidRPr="002F4464">
        <w:rPr>
          <w:iCs/>
        </w:rPr>
        <w:tab/>
      </w:r>
      <w:r w:rsidRPr="002F4464">
        <w:rPr>
          <w:iCs/>
        </w:rPr>
        <w:tab/>
      </w:r>
      <w:r w:rsidRPr="002F4464">
        <w:rPr>
          <w:iCs/>
        </w:rPr>
        <w:tab/>
      </w:r>
      <w:r w:rsidRPr="002F4464">
        <w:rPr>
          <w:iCs/>
        </w:rPr>
        <w:tab/>
      </w:r>
      <w:r w:rsidRPr="002F4464">
        <w:rPr>
          <w:iCs/>
        </w:rPr>
        <w:tab/>
      </w:r>
    </w:p>
    <w:p w:rsidR="002F4464" w:rsidP="00D367F9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2F4464">
        <w:rPr>
          <w:iCs/>
        </w:rPr>
        <w:t xml:space="preserve">Разработка и утверждение схемы размещения торговых мест на розничном рынке без согласования с органами, уполномоченными на осуществление федерального государственного пожарного надзора, федерального государственного санитарно-эпидемиологического надзора, федерального государственного надзора в области защиты прав потребителей, а также контроля за охраной общественного порядка, образует состав административного правонарушения, предусмотренного ч.1 </w:t>
      </w:r>
      <w:r>
        <w:fldChar w:fldCharType="begin"/>
      </w:r>
      <w:r>
        <w:instrText xml:space="preserve"> HYPERLINK "https://rospravosudie.com/law/Статья_14.34_КоАП_РФ" </w:instrText>
      </w:r>
      <w:r>
        <w:fldChar w:fldCharType="separate"/>
      </w:r>
      <w:r w:rsidRPr="002F4464">
        <w:rPr>
          <w:iCs/>
        </w:rPr>
        <w:t>ст. 14.34 КоАП РФ</w:t>
      </w:r>
      <w:r>
        <w:fldChar w:fldCharType="end"/>
      </w:r>
      <w:r w:rsidRPr="002F4464">
        <w:rPr>
          <w:iCs/>
        </w:rPr>
        <w:t xml:space="preserve">. </w:t>
      </w:r>
    </w:p>
    <w:p w:rsidR="00ED4E32" w:rsidRPr="004C718A" w:rsidP="00ED4E32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4C718A">
        <w:rPr>
          <w:iCs/>
        </w:rPr>
        <w:t xml:space="preserve">Из материалов дела следует, что с </w:t>
      </w:r>
      <w:r w:rsidR="009B0381">
        <w:rPr>
          <w:iCs/>
        </w:rPr>
        <w:t xml:space="preserve">«ДАТА» </w:t>
      </w:r>
      <w:r w:rsidRPr="004C718A">
        <w:rPr>
          <w:iCs/>
        </w:rPr>
        <w:t xml:space="preserve">года отделом надзорной деятельности по г.Ялта управления надзорной деятельности и профилактической работы ГУ МЧС России по Республике Крым проводилась проверка </w:t>
      </w:r>
      <w:r w:rsidRPr="00C528B5">
        <w:rPr>
          <w:iCs/>
        </w:rPr>
        <w:t>ООО «</w:t>
      </w:r>
      <w:r w:rsidR="009B0381">
        <w:rPr>
          <w:iCs/>
        </w:rPr>
        <w:t>НАЗВАНИЕ</w:t>
      </w:r>
      <w:r w:rsidRPr="00C528B5">
        <w:rPr>
          <w:iCs/>
        </w:rPr>
        <w:t>»</w:t>
      </w:r>
      <w:r w:rsidRPr="004C718A">
        <w:rPr>
          <w:iCs/>
        </w:rPr>
        <w:t xml:space="preserve"> на предмет соблюдения требований в области пожарной безопасности. </w:t>
      </w:r>
    </w:p>
    <w:p w:rsidR="00ED4E32" w:rsidP="00ED4E32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4C718A">
        <w:rPr>
          <w:iCs/>
        </w:rPr>
        <w:t xml:space="preserve">В ходе проверки установлено, в частности, что </w:t>
      </w:r>
      <w:r w:rsidRPr="00C528B5">
        <w:rPr>
          <w:iCs/>
        </w:rPr>
        <w:t>ООО «</w:t>
      </w:r>
      <w:r w:rsidR="009B0381">
        <w:rPr>
          <w:iCs/>
        </w:rPr>
        <w:t>НАЗВАНИЕ</w:t>
      </w:r>
      <w:r w:rsidRPr="00C528B5">
        <w:rPr>
          <w:iCs/>
        </w:rPr>
        <w:t>»</w:t>
      </w:r>
      <w:r w:rsidRPr="004C718A">
        <w:rPr>
          <w:iCs/>
        </w:rPr>
        <w:t xml:space="preserve"> осуществля</w:t>
      </w:r>
      <w:r>
        <w:rPr>
          <w:iCs/>
        </w:rPr>
        <w:t>ет</w:t>
      </w:r>
      <w:r w:rsidRPr="004C718A">
        <w:rPr>
          <w:iCs/>
        </w:rPr>
        <w:t xml:space="preserve"> деятельность по управлению рынком </w:t>
      </w:r>
      <w:r>
        <w:rPr>
          <w:iCs/>
        </w:rPr>
        <w:t xml:space="preserve"> без наличия согласованной </w:t>
      </w:r>
      <w:r w:rsidRPr="00C528B5">
        <w:rPr>
          <w:iCs/>
        </w:rPr>
        <w:t>с ГУ МЧС России по Республике Крым</w:t>
      </w:r>
      <w:r w:rsidRPr="002F4464">
        <w:rPr>
          <w:iCs/>
        </w:rPr>
        <w:t xml:space="preserve"> схем</w:t>
      </w:r>
      <w:r>
        <w:rPr>
          <w:iCs/>
        </w:rPr>
        <w:t>ы</w:t>
      </w:r>
      <w:r w:rsidRPr="002F4464">
        <w:rPr>
          <w:iCs/>
        </w:rPr>
        <w:t xml:space="preserve"> размещения торговых мест</w:t>
      </w:r>
      <w:r>
        <w:rPr>
          <w:iCs/>
        </w:rPr>
        <w:t xml:space="preserve">, что является нарушением требований </w:t>
      </w:r>
      <w:r w:rsidRPr="002F4464">
        <w:rPr>
          <w:iCs/>
        </w:rPr>
        <w:t xml:space="preserve">ст. </w:t>
      </w:r>
      <w:r>
        <w:rPr>
          <w:iCs/>
        </w:rPr>
        <w:t>15</w:t>
      </w:r>
      <w:r w:rsidRPr="002F4464">
        <w:rPr>
          <w:iCs/>
        </w:rPr>
        <w:t xml:space="preserve"> Федерального закона от 30.12.2006 № 271-ФЗ «О розничных рынках и о внесении изменений в Трудовой кодекс Российской Федерации»</w:t>
      </w:r>
      <w:r>
        <w:rPr>
          <w:iCs/>
        </w:rPr>
        <w:t>.</w:t>
      </w:r>
    </w:p>
    <w:p w:rsidR="00ED4E32" w:rsidP="00ED4E32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4C718A">
        <w:rPr>
          <w:iCs/>
        </w:rPr>
        <w:t xml:space="preserve">Данное нарушение образует объективную сторону правонарушения, предусмотренного </w:t>
      </w:r>
      <w:r w:rsidRPr="00C528B5">
        <w:rPr>
          <w:iCs/>
        </w:rPr>
        <w:t xml:space="preserve">ч.1 ст.14.34 </w:t>
      </w:r>
      <w:r>
        <w:rPr>
          <w:iCs/>
        </w:rPr>
        <w:t>КоАП РФ.</w:t>
      </w:r>
    </w:p>
    <w:p w:rsidR="00ED4E32" w:rsidRPr="004C718A" w:rsidP="00ED4E32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4C718A">
        <w:rPr>
          <w:iCs/>
        </w:rPr>
        <w:t xml:space="preserve">Согласно </w:t>
      </w:r>
      <w:r>
        <w:fldChar w:fldCharType="begin"/>
      </w:r>
      <w:r>
        <w:instrText xml:space="preserve"> HYPERLINK "garantF1://12025267.2401" </w:instrText>
      </w:r>
      <w:r>
        <w:fldChar w:fldCharType="separate"/>
      </w:r>
      <w:r w:rsidRPr="004C718A">
        <w:rPr>
          <w:iCs/>
        </w:rPr>
        <w:t>ч. 1 ст. 2.4</w:t>
      </w:r>
      <w:r>
        <w:fldChar w:fldCharType="end"/>
      </w:r>
      <w:r w:rsidRPr="004C718A">
        <w:rPr>
          <w:iCs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или ненадлежащим исполнением своих служебных обязанностей.</w:t>
      </w:r>
    </w:p>
    <w:p w:rsidR="00ED4E32" w:rsidRPr="004C718A" w:rsidP="00ED4E32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4C718A">
        <w:rPr>
          <w:iCs/>
        </w:rPr>
        <w:t xml:space="preserve">В настоящем случае </w:t>
      </w:r>
      <w:r>
        <w:rPr>
          <w:iCs/>
        </w:rPr>
        <w:t>Магакян Р.А.</w:t>
      </w:r>
      <w:r w:rsidRPr="004C718A">
        <w:rPr>
          <w:iCs/>
        </w:rPr>
        <w:t xml:space="preserve">, являясь </w:t>
      </w:r>
      <w:r>
        <w:rPr>
          <w:iCs/>
        </w:rPr>
        <w:t xml:space="preserve">генеральным </w:t>
      </w:r>
      <w:r w:rsidRPr="004C718A">
        <w:rPr>
          <w:iCs/>
        </w:rPr>
        <w:t xml:space="preserve">директором </w:t>
      </w:r>
      <w:r w:rsidRPr="00C528B5">
        <w:rPr>
          <w:iCs/>
        </w:rPr>
        <w:t>ООО «</w:t>
      </w:r>
      <w:r w:rsidR="009B0381">
        <w:rPr>
          <w:iCs/>
        </w:rPr>
        <w:t>НАЗВАНИЕ</w:t>
      </w:r>
      <w:r w:rsidRPr="00C528B5">
        <w:rPr>
          <w:iCs/>
        </w:rPr>
        <w:t>»</w:t>
      </w:r>
      <w:r>
        <w:rPr>
          <w:iCs/>
        </w:rPr>
        <w:t xml:space="preserve">, не обеспечил соблюдение юридическим лицом требований пожарной безопасности. </w:t>
      </w:r>
      <w:r w:rsidRPr="004C718A">
        <w:rPr>
          <w:iCs/>
        </w:rPr>
        <w:t xml:space="preserve">Следовательно, он является субъектом административной ответственности, предусмотренной </w:t>
      </w:r>
      <w:r>
        <w:fldChar w:fldCharType="begin"/>
      </w:r>
      <w:r>
        <w:instrText xml:space="preserve"> HYPERLINK "garantF1://12025267.559" </w:instrText>
      </w:r>
      <w:r>
        <w:fldChar w:fldCharType="separate"/>
      </w:r>
      <w:r w:rsidRPr="004C718A">
        <w:rPr>
          <w:iCs/>
        </w:rPr>
        <w:t xml:space="preserve"> </w:t>
      </w:r>
      <w:r w:rsidRPr="00C528B5">
        <w:rPr>
          <w:iCs/>
        </w:rPr>
        <w:t xml:space="preserve">ч.1 ст.14.34 </w:t>
      </w:r>
      <w:r>
        <w:rPr>
          <w:iCs/>
        </w:rPr>
        <w:t>КоАП РФ</w:t>
      </w:r>
      <w:r w:rsidRPr="00C528B5">
        <w:rPr>
          <w:iCs/>
        </w:rPr>
        <w:t>.</w:t>
      </w:r>
      <w:r>
        <w:rPr>
          <w:iCs/>
        </w:rPr>
        <w:t xml:space="preserve"> </w:t>
      </w:r>
      <w:r>
        <w:fldChar w:fldCharType="end"/>
      </w:r>
    </w:p>
    <w:p w:rsidR="00F159EC" w:rsidP="002F4464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>Ф</w:t>
      </w:r>
      <w:r w:rsidRPr="00F80BAB" w:rsidR="00E60729">
        <w:rPr>
          <w:iCs/>
        </w:rPr>
        <w:t>акт</w:t>
      </w:r>
      <w:r w:rsidR="00E60729">
        <w:rPr>
          <w:iCs/>
        </w:rPr>
        <w:t>ические обстоятельства  административного правонарушения</w:t>
      </w:r>
      <w:r w:rsidRPr="00F80BAB" w:rsidR="00E60729">
        <w:rPr>
          <w:iCs/>
        </w:rPr>
        <w:t xml:space="preserve"> подтвержда</w:t>
      </w:r>
      <w:r w:rsidR="00E60729">
        <w:rPr>
          <w:iCs/>
        </w:rPr>
        <w:t>ю</w:t>
      </w:r>
      <w:r w:rsidRPr="00F80BAB" w:rsidR="00E60729">
        <w:rPr>
          <w:iCs/>
        </w:rPr>
        <w:t xml:space="preserve">тся следующими доказательствами: </w:t>
      </w:r>
      <w:r w:rsidRPr="002F4464">
        <w:rPr>
          <w:iCs/>
        </w:rPr>
        <w:t xml:space="preserve">протоколом об административном правонарушении от </w:t>
      </w:r>
      <w:r w:rsidR="009B0381">
        <w:rPr>
          <w:iCs/>
        </w:rPr>
        <w:t>«ДАТА» года, «НОМЕР»</w:t>
      </w:r>
      <w:r>
        <w:rPr>
          <w:iCs/>
        </w:rPr>
        <w:t xml:space="preserve">, в котором описано событие правонарушения; </w:t>
      </w:r>
      <w:r w:rsidRPr="002F4464">
        <w:rPr>
          <w:iCs/>
        </w:rPr>
        <w:t xml:space="preserve">копией акта проверки объекта защиты, собственником которого либо лицом, уполномоченным владеть, пользоваться или распоряжаться которым является гражданин, не являющийся индивидуальным предпринимателем от </w:t>
      </w:r>
      <w:r w:rsidR="009B0381">
        <w:rPr>
          <w:iCs/>
        </w:rPr>
        <w:t>«ДАТА»</w:t>
      </w:r>
      <w:r w:rsidRPr="002F4464">
        <w:rPr>
          <w:iCs/>
        </w:rPr>
        <w:t xml:space="preserve"> года;</w:t>
      </w:r>
      <w:r>
        <w:rPr>
          <w:iCs/>
        </w:rPr>
        <w:t xml:space="preserve"> </w:t>
      </w:r>
      <w:r w:rsidRPr="002F4464">
        <w:rPr>
          <w:iCs/>
        </w:rPr>
        <w:t xml:space="preserve">распоряжением органа государственного контроля (надзора), о проведении внеплановой выездной проверки юридического лица от </w:t>
      </w:r>
      <w:r w:rsidR="009B0381">
        <w:rPr>
          <w:iCs/>
        </w:rPr>
        <w:t>«ДАТА»</w:t>
      </w:r>
      <w:r w:rsidR="009B0381">
        <w:rPr>
          <w:iCs/>
        </w:rPr>
        <w:t xml:space="preserve"> </w:t>
      </w:r>
      <w:r w:rsidRPr="002F4464">
        <w:rPr>
          <w:iCs/>
        </w:rPr>
        <w:t xml:space="preserve">года </w:t>
      </w:r>
      <w:r w:rsidR="009B0381">
        <w:rPr>
          <w:iCs/>
        </w:rPr>
        <w:t>«НОМЕР»</w:t>
      </w:r>
      <w:r w:rsidRPr="002F4464">
        <w:rPr>
          <w:iCs/>
        </w:rPr>
        <w:t>;</w:t>
      </w:r>
      <w:r>
        <w:rPr>
          <w:iCs/>
        </w:rPr>
        <w:t xml:space="preserve"> </w:t>
      </w:r>
      <w:r w:rsidRPr="002F4464">
        <w:rPr>
          <w:iCs/>
        </w:rPr>
        <w:t xml:space="preserve">приказом о </w:t>
      </w:r>
      <w:r>
        <w:rPr>
          <w:iCs/>
        </w:rPr>
        <w:t xml:space="preserve">назначении </w:t>
      </w:r>
      <w:r w:rsidRPr="002F4464">
        <w:rPr>
          <w:iCs/>
        </w:rPr>
        <w:t>Магакян</w:t>
      </w:r>
      <w:r>
        <w:rPr>
          <w:iCs/>
        </w:rPr>
        <w:t>а</w:t>
      </w:r>
      <w:r w:rsidRPr="002F4464">
        <w:rPr>
          <w:iCs/>
        </w:rPr>
        <w:t xml:space="preserve"> Р.А. на должность генерального директора, ООО «</w:t>
      </w:r>
      <w:r w:rsidR="009B0381">
        <w:rPr>
          <w:iCs/>
        </w:rPr>
        <w:t>НАЗВАНИЕ</w:t>
      </w:r>
      <w:r w:rsidRPr="002F4464">
        <w:rPr>
          <w:iCs/>
        </w:rPr>
        <w:t xml:space="preserve">» от </w:t>
      </w:r>
      <w:r w:rsidR="009B0381">
        <w:rPr>
          <w:iCs/>
        </w:rPr>
        <w:t>«ДАТА»</w:t>
      </w:r>
      <w:r w:rsidRPr="002F4464">
        <w:rPr>
          <w:iCs/>
        </w:rPr>
        <w:t xml:space="preserve"> года</w:t>
      </w:r>
      <w:r>
        <w:rPr>
          <w:iCs/>
        </w:rPr>
        <w:t xml:space="preserve"> </w:t>
      </w:r>
      <w:r w:rsidR="009B0381">
        <w:rPr>
          <w:iCs/>
        </w:rPr>
        <w:t>«НОМЕР»</w:t>
      </w:r>
      <w:r w:rsidRPr="002F4464">
        <w:rPr>
          <w:iCs/>
        </w:rPr>
        <w:t>;</w:t>
      </w:r>
      <w:r>
        <w:rPr>
          <w:iCs/>
        </w:rPr>
        <w:t xml:space="preserve"> письменным объяснением Магакяна Р.А. в протоколе об административном правонарушении. </w:t>
      </w:r>
    </w:p>
    <w:p w:rsidR="00E60729" w:rsidP="00E60729">
      <w:pPr>
        <w:autoSpaceDE w:val="0"/>
        <w:autoSpaceDN w:val="0"/>
        <w:adjustRightInd w:val="0"/>
        <w:ind w:firstLine="570"/>
        <w:jc w:val="both"/>
      </w:pPr>
      <w:r w:rsidRPr="00B61BD3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F4464" w:rsidR="002F4464">
        <w:rPr>
          <w:iCs/>
        </w:rPr>
        <w:t>Магакян</w:t>
      </w:r>
      <w:r w:rsidR="002F4464">
        <w:rPr>
          <w:iCs/>
        </w:rPr>
        <w:t>а</w:t>
      </w:r>
      <w:r w:rsidRPr="002F4464" w:rsidR="002F4464">
        <w:rPr>
          <w:iCs/>
        </w:rPr>
        <w:t xml:space="preserve"> Р.А.</w:t>
      </w:r>
      <w:r w:rsidRPr="00B61BD3">
        <w:t xml:space="preserve"> в совершении административного правонарушения.</w:t>
      </w:r>
    </w:p>
    <w:p w:rsidR="00F159EC" w:rsidP="00F159EC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 </w:t>
      </w:r>
      <w:r>
        <w:t xml:space="preserve">иных </w:t>
      </w:r>
      <w:r w:rsidRPr="000D17CC">
        <w:t>обстоятельств, исключающих производство по делу об административном правонарушении, не имеется.</w:t>
      </w:r>
    </w:p>
    <w:p w:rsidR="00F159EC" w:rsidP="00F159EC">
      <w:pPr>
        <w:autoSpaceDE w:val="0"/>
        <w:autoSpaceDN w:val="0"/>
        <w:adjustRightInd w:val="0"/>
        <w:ind w:firstLine="570"/>
        <w:jc w:val="both"/>
      </w:pPr>
      <w:r w:rsidRPr="00F159EC">
        <w:t>При назначении наказания учитывается характер совершенного правонарушения и</w:t>
      </w:r>
      <w:r w:rsidRPr="00025F1C">
        <w:t xml:space="preserve"> личность</w:t>
      </w:r>
      <w:r w:rsidRPr="00F159EC">
        <w:t xml:space="preserve"> </w:t>
      </w:r>
      <w:r w:rsidRPr="00F159EC" w:rsidR="002F4464">
        <w:t>Магакяна Р.А.</w:t>
      </w:r>
      <w:r w:rsidRPr="00025F1C">
        <w:t>, котор</w:t>
      </w:r>
      <w:r>
        <w:t xml:space="preserve">ый </w:t>
      </w:r>
      <w:r w:rsidRPr="00F159EC">
        <w:t xml:space="preserve">ранее привлекался к ответственности за совершение административных правонарушений в области предпринимательской деятельности (постановление мирового судьи судебного участка №97 Ялтинского судебного района Республики Крым  от </w:t>
      </w:r>
      <w:r w:rsidR="009B0381">
        <w:t xml:space="preserve">«ДАТА» </w:t>
      </w:r>
      <w:r w:rsidRPr="00F159EC">
        <w:t>года по ч.1 ст.14.34 КоАП)</w:t>
      </w:r>
      <w:r>
        <w:t xml:space="preserve">, при этом признал вину в совершении правонарушения, имеет на иждивении двух несовершеннолетних детей </w:t>
      </w:r>
      <w:r w:rsidR="009B0381">
        <w:t>«ГОД РОЖДЕНИЯ, ГОД РОЖДЕНИЯ»</w:t>
      </w:r>
      <w:r>
        <w:t xml:space="preserve"> года.</w:t>
      </w:r>
    </w:p>
    <w:p w:rsidR="00F159EC" w:rsidRPr="00F159EC" w:rsidP="00F159EC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F159EC">
        <w:rPr>
          <w:rFonts w:eastAsia="SimSun"/>
          <w:lang w:eastAsia="zh-CN"/>
        </w:rPr>
        <w:t xml:space="preserve">Обстоятельством, отягчающим административную ответственность                 </w:t>
      </w:r>
      <w:r w:rsidRPr="00F159EC">
        <w:t>Магакяна Р.А.</w:t>
      </w:r>
      <w:r w:rsidRPr="00F159EC">
        <w:rPr>
          <w:rFonts w:eastAsia="SimSun"/>
          <w:lang w:eastAsia="zh-CN"/>
        </w:rPr>
        <w:t>, является повторное совершение однородного административного правонарушения (</w:t>
      </w:r>
      <w:r>
        <w:fldChar w:fldCharType="begin"/>
      </w:r>
      <w:r>
        <w:instrText xml:space="preserve"> HYPERLINK "garantF1://12025267.43012" </w:instrText>
      </w:r>
      <w:r>
        <w:fldChar w:fldCharType="separate"/>
      </w:r>
      <w:r w:rsidRPr="00F159EC">
        <w:rPr>
          <w:rFonts w:eastAsia="SimSun"/>
          <w:lang w:eastAsia="zh-CN"/>
        </w:rPr>
        <w:t>п.2 ч.1 ст.4.3</w:t>
      </w:r>
      <w:r>
        <w:fldChar w:fldCharType="end"/>
      </w:r>
      <w:r w:rsidRPr="00F159EC">
        <w:rPr>
          <w:rFonts w:eastAsia="SimSun"/>
          <w:lang w:eastAsia="zh-CN"/>
        </w:rPr>
        <w:t xml:space="preserve"> КоАП РФ).</w:t>
      </w:r>
    </w:p>
    <w:p w:rsidR="00D64291" w:rsidP="00F44FB1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>
        <w:rPr>
          <w:rFonts w:eastAsia="SimSun"/>
          <w:lang w:eastAsia="zh-CN"/>
        </w:rPr>
        <w:t xml:space="preserve">                </w:t>
      </w:r>
      <w:r w:rsidRPr="002F4464" w:rsidR="00C4750F">
        <w:rPr>
          <w:iCs/>
        </w:rPr>
        <w:t>Магакян</w:t>
      </w:r>
      <w:r w:rsidR="00C4750F">
        <w:rPr>
          <w:iCs/>
        </w:rPr>
        <w:t>а</w:t>
      </w:r>
      <w:r w:rsidRPr="002F4464" w:rsidR="00C4750F">
        <w:rPr>
          <w:iCs/>
        </w:rPr>
        <w:t xml:space="preserve"> Р.А.</w:t>
      </w:r>
      <w:r>
        <w:rPr>
          <w:rFonts w:eastAsia="SimSun"/>
          <w:lang w:eastAsia="zh-CN"/>
        </w:rPr>
        <w:t>, является признание вины в совершении правонарушения</w:t>
      </w:r>
      <w:r w:rsidR="00C4750F">
        <w:rPr>
          <w:rFonts w:eastAsia="SimSun"/>
          <w:lang w:eastAsia="zh-CN"/>
        </w:rPr>
        <w:t>, наличие на иждивении несовершенно</w:t>
      </w:r>
      <w:r w:rsidR="00F44FB1">
        <w:rPr>
          <w:rFonts w:eastAsia="SimSun"/>
          <w:lang w:eastAsia="zh-CN"/>
        </w:rPr>
        <w:t xml:space="preserve">летних детей. </w:t>
      </w:r>
    </w:p>
    <w:p w:rsidR="00E60729" w:rsidRPr="00237D88" w:rsidP="00E60729">
      <w:pPr>
        <w:ind w:firstLine="570"/>
        <w:jc w:val="both"/>
      </w:pPr>
      <w:r>
        <w:t>С учетом изложенного, и</w:t>
      </w:r>
      <w:r w:rsidRPr="00BE55FC">
        <w:t>сходя из общих принципов назначения наказания, предусмотренных ст.ст.3.1, 4.1 КоАП РФ, считаю необходимым назначить административное наказание в виде</w:t>
      </w:r>
      <w:r>
        <w:t xml:space="preserve"> </w:t>
      </w:r>
      <w:r w:rsidRPr="001F25A4">
        <w:t>штрафа.</w:t>
      </w:r>
    </w:p>
    <w:p w:rsidR="00E60729" w:rsidP="00E60729">
      <w:pPr>
        <w:autoSpaceDE w:val="0"/>
        <w:autoSpaceDN w:val="0"/>
        <w:adjustRightInd w:val="0"/>
        <w:spacing w:before="120"/>
        <w:ind w:firstLine="573"/>
        <w:jc w:val="both"/>
        <w:rPr>
          <w:i/>
          <w:iCs/>
        </w:rPr>
      </w:pPr>
      <w:r w:rsidRPr="00B61BD3">
        <w:rPr>
          <w:i/>
          <w:iCs/>
        </w:rPr>
        <w:t xml:space="preserve">Руководствуясь ст.ст.4.1-4.3, </w:t>
      </w:r>
      <w:r w:rsidR="00F44FB1">
        <w:rPr>
          <w:i/>
          <w:iCs/>
        </w:rPr>
        <w:t>14</w:t>
      </w:r>
      <w:r w:rsidRPr="00B61BD3">
        <w:rPr>
          <w:i/>
          <w:iCs/>
        </w:rPr>
        <w:t>.</w:t>
      </w:r>
      <w:r w:rsidR="00F44FB1">
        <w:rPr>
          <w:i/>
          <w:iCs/>
        </w:rPr>
        <w:t>34</w:t>
      </w:r>
      <w:r w:rsidRPr="00B61BD3">
        <w:rPr>
          <w:i/>
          <w:iCs/>
        </w:rPr>
        <w:t xml:space="preserve">, 29.1-29.10 КоАП РФ, </w:t>
      </w:r>
    </w:p>
    <w:p w:rsidR="008A74B6" w:rsidP="00E60729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</w:p>
    <w:p w:rsidR="008A74B6" w:rsidRPr="00237D88" w:rsidP="008A74B6">
      <w:pPr>
        <w:autoSpaceDE w:val="0"/>
        <w:autoSpaceDN w:val="0"/>
        <w:ind w:hanging="6"/>
        <w:jc w:val="center"/>
        <w:rPr>
          <w:b/>
        </w:rPr>
      </w:pPr>
      <w:r w:rsidRPr="00237D88">
        <w:rPr>
          <w:b/>
        </w:rPr>
        <w:t>ПОСТАНОВИЛ:</w:t>
      </w:r>
    </w:p>
    <w:p w:rsidR="008A74B6" w:rsidRPr="00237D88" w:rsidP="008A74B6">
      <w:pPr>
        <w:autoSpaceDE w:val="0"/>
        <w:autoSpaceDN w:val="0"/>
        <w:ind w:left="3540" w:firstLine="708"/>
        <w:rPr>
          <w:b/>
        </w:rPr>
      </w:pPr>
    </w:p>
    <w:p w:rsidR="008A74B6" w:rsidP="00F44FB1">
      <w:pPr>
        <w:tabs>
          <w:tab w:val="left" w:pos="627"/>
        </w:tabs>
        <w:ind w:firstLine="573"/>
        <w:jc w:val="both"/>
      </w:pPr>
      <w:r w:rsidRPr="00C528B5">
        <w:t xml:space="preserve">Магакяна </w:t>
      </w:r>
      <w:r w:rsidR="009B0381">
        <w:t xml:space="preserve">Р.А. </w:t>
      </w:r>
      <w:r w:rsidRPr="00237D88">
        <w:t>признать виновн</w:t>
      </w:r>
      <w:r>
        <w:t>ым</w:t>
      </w:r>
      <w:r w:rsidRPr="00237D88">
        <w:t xml:space="preserve"> в совершении административного правонарушения, предусмотренного</w:t>
      </w:r>
      <w:r>
        <w:t xml:space="preserve"> </w:t>
      </w:r>
      <w:r w:rsidR="00067DC6">
        <w:t xml:space="preserve">ч.1 </w:t>
      </w:r>
      <w:r w:rsidRPr="00237D88">
        <w:t>ст.</w:t>
      </w:r>
      <w:r>
        <w:t>14</w:t>
      </w:r>
      <w:r w:rsidRPr="00237D88">
        <w:t>.</w:t>
      </w:r>
      <w:r>
        <w:t>34</w:t>
      </w:r>
      <w:r w:rsidRPr="00237D88">
        <w:t xml:space="preserve"> КоАП РФ</w:t>
      </w:r>
      <w:r>
        <w:t>,</w:t>
      </w:r>
      <w:r w:rsidRPr="00237D88">
        <w:t xml:space="preserve"> и подвергнуть е</w:t>
      </w:r>
      <w:r>
        <w:t>го</w:t>
      </w:r>
      <w:r w:rsidRPr="00237D88">
        <w:t xml:space="preserve"> административному наказанию в виде штрафа в размере </w:t>
      </w:r>
      <w:r>
        <w:t>25</w:t>
      </w:r>
      <w:r>
        <w:t xml:space="preserve"> 0</w:t>
      </w:r>
      <w:r w:rsidRPr="00237D88">
        <w:t>00 (</w:t>
      </w:r>
      <w:r>
        <w:t>двадцати пяти</w:t>
      </w:r>
      <w:r>
        <w:t xml:space="preserve"> тысяч</w:t>
      </w:r>
      <w:r w:rsidRPr="00237D88">
        <w:t>) рублей 00 копеек</w:t>
      </w:r>
      <w:r>
        <w:t>.</w:t>
      </w:r>
    </w:p>
    <w:p w:rsidR="00F159EC" w:rsidP="00F159EC">
      <w:pPr>
        <w:autoSpaceDE w:val="0"/>
        <w:autoSpaceDN w:val="0"/>
        <w:adjustRightInd w:val="0"/>
        <w:spacing w:after="120"/>
        <w:ind w:firstLine="570"/>
        <w:jc w:val="both"/>
        <w:rPr>
          <w:rFonts w:eastAsia="SimSun"/>
          <w:lang w:eastAsia="zh-CN"/>
        </w:rPr>
      </w:pPr>
      <w:r w:rsidRPr="00AD3161">
        <w:rPr>
          <w:rFonts w:eastAsia="SimSun"/>
          <w:lang w:eastAsia="zh-CN"/>
        </w:rPr>
        <w:t>Реквизиты для оплаты штрафа:</w:t>
      </w:r>
    </w:p>
    <w:tbl>
      <w:tblPr>
        <w:tblW w:w="921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15"/>
        <w:gridCol w:w="4404"/>
      </w:tblGrid>
      <w:tr w:rsidTr="001E4ABA">
        <w:tblPrEx>
          <w:tblW w:w="921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hideMark/>
          </w:tcPr>
          <w:p w:rsidR="00F159EC" w:rsidRPr="00B938E3" w:rsidP="001E4AB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Наименование получателя</w:t>
            </w:r>
          </w:p>
        </w:tc>
        <w:tc>
          <w:tcPr>
            <w:tcW w:w="4404" w:type="dxa"/>
            <w:hideMark/>
          </w:tcPr>
          <w:p w:rsidR="00F159EC" w:rsidRPr="00B938E3" w:rsidP="001E4AB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УФК по Республике Крым (</w:t>
            </w:r>
            <w:r>
              <w:rPr>
                <w:sz w:val="16"/>
                <w:szCs w:val="16"/>
              </w:rPr>
              <w:t>ГУ МЧС России по РК</w:t>
            </w:r>
            <w:r w:rsidRPr="00B938E3">
              <w:rPr>
                <w:sz w:val="16"/>
                <w:szCs w:val="16"/>
              </w:rPr>
              <w:t>)</w:t>
            </w:r>
          </w:p>
        </w:tc>
      </w:tr>
      <w:tr w:rsidTr="001E4ABA">
        <w:tblPrEx>
          <w:tblW w:w="921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F159EC" w:rsidRPr="00B938E3" w:rsidP="001E4AB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ИНН получателя</w:t>
            </w:r>
          </w:p>
        </w:tc>
        <w:tc>
          <w:tcPr>
            <w:tcW w:w="4404" w:type="dxa"/>
            <w:hideMark/>
          </w:tcPr>
          <w:p w:rsidR="00F159EC" w:rsidRPr="00B938E3" w:rsidP="001E4AB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7702835821</w:t>
            </w:r>
          </w:p>
        </w:tc>
      </w:tr>
      <w:tr w:rsidTr="001E4ABA">
        <w:tblPrEx>
          <w:tblW w:w="921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F159EC" w:rsidRPr="00B938E3" w:rsidP="001E4AB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КПП получателя</w:t>
            </w:r>
          </w:p>
        </w:tc>
        <w:tc>
          <w:tcPr>
            <w:tcW w:w="4404" w:type="dxa"/>
            <w:hideMark/>
          </w:tcPr>
          <w:p w:rsidR="00F159EC" w:rsidRPr="00B938E3" w:rsidP="001E4AB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910201001</w:t>
            </w:r>
          </w:p>
        </w:tc>
      </w:tr>
      <w:tr w:rsidTr="001E4ABA">
        <w:tblPrEx>
          <w:tblW w:w="921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F159EC" w:rsidRPr="00B938E3" w:rsidP="001E4AB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Номер счета получателя</w:t>
            </w:r>
          </w:p>
        </w:tc>
        <w:tc>
          <w:tcPr>
            <w:tcW w:w="4404" w:type="dxa"/>
            <w:hideMark/>
          </w:tcPr>
          <w:p w:rsidR="00F159EC" w:rsidRPr="00B938E3" w:rsidP="001E4AB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40101810335100010001</w:t>
            </w:r>
          </w:p>
        </w:tc>
      </w:tr>
      <w:tr w:rsidTr="001E4ABA">
        <w:tblPrEx>
          <w:tblW w:w="921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F159EC" w:rsidRPr="00B938E3" w:rsidP="001E4AB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ОКАТО</w:t>
            </w:r>
          </w:p>
        </w:tc>
        <w:tc>
          <w:tcPr>
            <w:tcW w:w="4404" w:type="dxa"/>
            <w:hideMark/>
          </w:tcPr>
          <w:p w:rsidR="00F159EC" w:rsidRPr="00B938E3" w:rsidP="001E4AB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35000000000</w:t>
            </w:r>
          </w:p>
        </w:tc>
      </w:tr>
      <w:tr w:rsidTr="001E4ABA">
        <w:tblPrEx>
          <w:tblW w:w="921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F159EC" w:rsidRPr="00B938E3" w:rsidP="001E4AB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Банк получателя</w:t>
            </w:r>
          </w:p>
        </w:tc>
        <w:tc>
          <w:tcPr>
            <w:tcW w:w="4404" w:type="dxa"/>
            <w:hideMark/>
          </w:tcPr>
          <w:p w:rsidR="00F159EC" w:rsidRPr="00B938E3" w:rsidP="001E4AB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Отделение Республика Крым</w:t>
            </w:r>
          </w:p>
        </w:tc>
      </w:tr>
      <w:tr w:rsidTr="001E4ABA">
        <w:tblPrEx>
          <w:tblW w:w="921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F159EC" w:rsidRPr="00B938E3" w:rsidP="001E4AB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Банковский идентификационный код</w:t>
            </w:r>
          </w:p>
        </w:tc>
        <w:tc>
          <w:tcPr>
            <w:tcW w:w="4404" w:type="dxa"/>
            <w:hideMark/>
          </w:tcPr>
          <w:p w:rsidR="00F159EC" w:rsidRPr="00B938E3" w:rsidP="001E4AB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043510001</w:t>
            </w:r>
          </w:p>
        </w:tc>
      </w:tr>
      <w:tr w:rsidTr="001E4ABA">
        <w:tblPrEx>
          <w:tblW w:w="921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F159EC" w:rsidRPr="00B938E3" w:rsidP="001E4AB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Код классификации доходов бюджета</w:t>
            </w:r>
          </w:p>
        </w:tc>
        <w:tc>
          <w:tcPr>
            <w:tcW w:w="4404" w:type="dxa"/>
            <w:hideMark/>
          </w:tcPr>
          <w:p w:rsidR="00F159EC" w:rsidRPr="00B938E3" w:rsidP="001E4AB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17711601000016000140</w:t>
            </w:r>
          </w:p>
        </w:tc>
      </w:tr>
      <w:tr w:rsidTr="001E4ABA">
        <w:tblPrEx>
          <w:tblW w:w="921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F159EC" w:rsidRPr="00B938E3" w:rsidP="001E4AB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Код ОКТМО</w:t>
            </w:r>
          </w:p>
        </w:tc>
        <w:tc>
          <w:tcPr>
            <w:tcW w:w="4404" w:type="dxa"/>
            <w:hideMark/>
          </w:tcPr>
          <w:p w:rsidR="00F159EC" w:rsidRPr="00B938E3" w:rsidP="001E4AB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35729000</w:t>
            </w:r>
          </w:p>
        </w:tc>
      </w:tr>
      <w:tr w:rsidTr="001E4ABA">
        <w:tblPrEx>
          <w:tblW w:w="921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hideMark/>
          </w:tcPr>
          <w:p w:rsidR="00F159EC" w:rsidRPr="00B938E3" w:rsidP="001E4AB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Наименование платежа</w:t>
            </w:r>
          </w:p>
        </w:tc>
        <w:tc>
          <w:tcPr>
            <w:tcW w:w="4404" w:type="dxa"/>
            <w:hideMark/>
          </w:tcPr>
          <w:p w:rsidR="00F159EC" w:rsidRPr="00B938E3" w:rsidP="001E4ABA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Штраф</w:t>
            </w:r>
            <w:r>
              <w:rPr>
                <w:sz w:val="16"/>
                <w:szCs w:val="16"/>
              </w:rPr>
              <w:t xml:space="preserve"> по делу об административном правонарушении</w:t>
            </w:r>
          </w:p>
        </w:tc>
      </w:tr>
    </w:tbl>
    <w:p w:rsidR="008A74B6" w:rsidRPr="00AD3161" w:rsidP="008A74B6">
      <w:pPr>
        <w:autoSpaceDE w:val="0"/>
        <w:autoSpaceDN w:val="0"/>
        <w:adjustRightInd w:val="0"/>
        <w:spacing w:before="120" w:after="120"/>
        <w:ind w:firstLine="573"/>
        <w:jc w:val="both"/>
        <w:rPr>
          <w:rFonts w:eastAsia="SimSun"/>
          <w:lang w:eastAsia="zh-CN"/>
        </w:rPr>
      </w:pPr>
      <w:r w:rsidRPr="00AD3161">
        <w:rPr>
          <w:rFonts w:eastAsia="SimSun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8A74B6" w:rsidP="008A74B6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AD3161">
        <w:rPr>
          <w:rFonts w:eastAsia="SimSun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A74B6" w:rsidP="008A74B6">
      <w:pPr>
        <w:autoSpaceDE w:val="0"/>
        <w:autoSpaceDN w:val="0"/>
        <w:adjustRightInd w:val="0"/>
        <w:spacing w:after="120"/>
        <w:ind w:firstLine="573"/>
        <w:jc w:val="both"/>
        <w:outlineLvl w:val="2"/>
      </w:pPr>
      <w:r>
        <w:t>Н</w:t>
      </w:r>
      <w:r w:rsidRPr="001F25A4">
        <w:t xml:space="preserve">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1F25A4">
        <w:t>Кодексом</w:t>
      </w:r>
      <w:r>
        <w:fldChar w:fldCharType="end"/>
      </w:r>
      <w:r w:rsidRPr="001F25A4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t xml:space="preserve"> (</w:t>
      </w:r>
      <w:r w:rsidRPr="001F25A4">
        <w:t>ч.1 ст.20.25 КоАП РФ</w:t>
      </w:r>
      <w:r>
        <w:t>).</w:t>
      </w:r>
    </w:p>
    <w:p w:rsidR="008A74B6" w:rsidRPr="000A2C4B" w:rsidP="008A74B6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0A2C4B">
        <w:rPr>
          <w:rFonts w:eastAsia="SimSun"/>
          <w:lang w:eastAsia="zh-CN"/>
        </w:rPr>
        <w:t xml:space="preserve">Постановление может быть обжаловано в </w:t>
      </w:r>
      <w:r>
        <w:rPr>
          <w:rFonts w:eastAsia="SimSun"/>
          <w:lang w:eastAsia="zh-CN"/>
        </w:rPr>
        <w:t xml:space="preserve">Ялтинский городской суд </w:t>
      </w:r>
      <w:r w:rsidRPr="000A2C4B">
        <w:rPr>
          <w:rFonts w:eastAsia="SimSun"/>
          <w:lang w:eastAsia="zh-CN"/>
        </w:rPr>
        <w:t xml:space="preserve">через </w:t>
      </w:r>
      <w:r>
        <w:rPr>
          <w:rFonts w:eastAsia="SimSun"/>
          <w:lang w:eastAsia="zh-CN"/>
        </w:rPr>
        <w:t>мирового судью</w:t>
      </w:r>
      <w:r w:rsidRPr="000A2C4B">
        <w:rPr>
          <w:rFonts w:eastAsia="SimSun"/>
          <w:lang w:eastAsia="zh-CN"/>
        </w:rPr>
        <w:t xml:space="preserve"> в течение 10 дней</w:t>
      </w:r>
      <w:r>
        <w:rPr>
          <w:rFonts w:eastAsia="SimSun"/>
          <w:lang w:eastAsia="zh-CN"/>
        </w:rPr>
        <w:t xml:space="preserve"> </w:t>
      </w:r>
      <w:r w:rsidRPr="001F25A4">
        <w:t>со дня вручения копии постановления</w:t>
      </w:r>
      <w:r w:rsidRPr="000A2C4B">
        <w:rPr>
          <w:rFonts w:eastAsia="SimSun"/>
          <w:lang w:eastAsia="zh-CN"/>
        </w:rPr>
        <w:t xml:space="preserve">. </w:t>
      </w:r>
    </w:p>
    <w:p w:rsidR="008A74B6" w:rsidP="008A74B6">
      <w:pPr>
        <w:tabs>
          <w:tab w:val="left" w:pos="627"/>
        </w:tabs>
        <w:ind w:firstLine="573"/>
        <w:jc w:val="both"/>
      </w:pPr>
    </w:p>
    <w:p w:rsidR="009B0381" w:rsidP="008A74B6">
      <w:pPr>
        <w:ind w:left="570"/>
        <w:jc w:val="both"/>
      </w:pPr>
      <w:r>
        <w:t>Мировой судья:</w:t>
      </w:r>
    </w:p>
    <w:p w:rsidR="009B0381" w:rsidP="008A74B6">
      <w:pPr>
        <w:ind w:left="570"/>
        <w:jc w:val="both"/>
      </w:pPr>
      <w:r>
        <w:t>«СОГЛАСОВАНО»</w:t>
      </w:r>
    </w:p>
    <w:p w:rsidR="008A74B6" w:rsidP="008A74B6">
      <w:pPr>
        <w:ind w:left="570"/>
        <w:jc w:val="both"/>
      </w:pPr>
      <w:r>
        <w:t>Мировой судья______________А.В. Алтунин</w:t>
      </w:r>
      <w:r w:rsidRPr="009D72DA">
        <w:tab/>
      </w:r>
      <w:r w:rsidRPr="009D72DA">
        <w:tab/>
      </w:r>
    </w:p>
    <w:sectPr w:rsidSect="00326D0A">
      <w:headerReference w:type="default" r:id="rId4"/>
      <w:pgSz w:w="11906" w:h="16838"/>
      <w:pgMar w:top="1276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06071079"/>
      <w:docPartObj>
        <w:docPartGallery w:val="Page Numbers (Top of Page)"/>
        <w:docPartUnique/>
      </w:docPartObj>
    </w:sdtPr>
    <w:sdtContent>
      <w:p w:rsidR="00D62FF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381">
          <w:rPr>
            <w:noProof/>
          </w:rPr>
          <w:t>3</w:t>
        </w:r>
        <w:r>
          <w:fldChar w:fldCharType="end"/>
        </w:r>
      </w:p>
    </w:sdtContent>
  </w:sdt>
  <w:p w:rsidR="00D62F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EA"/>
    <w:rsid w:val="00025F1C"/>
    <w:rsid w:val="00067DC6"/>
    <w:rsid w:val="00085A3C"/>
    <w:rsid w:val="000937E2"/>
    <w:rsid w:val="000A2C4B"/>
    <w:rsid w:val="000B09EA"/>
    <w:rsid w:val="000B5FBE"/>
    <w:rsid w:val="000D17CC"/>
    <w:rsid w:val="001051C1"/>
    <w:rsid w:val="00147417"/>
    <w:rsid w:val="001D7D7E"/>
    <w:rsid w:val="001E3A7A"/>
    <w:rsid w:val="001E4ABA"/>
    <w:rsid w:val="001F25A4"/>
    <w:rsid w:val="0023178F"/>
    <w:rsid w:val="00237D88"/>
    <w:rsid w:val="0024434E"/>
    <w:rsid w:val="00283F23"/>
    <w:rsid w:val="00295BA7"/>
    <w:rsid w:val="002F4464"/>
    <w:rsid w:val="00306B26"/>
    <w:rsid w:val="00317B67"/>
    <w:rsid w:val="00326D0A"/>
    <w:rsid w:val="00331A4B"/>
    <w:rsid w:val="003608ED"/>
    <w:rsid w:val="003C4B39"/>
    <w:rsid w:val="003D32E5"/>
    <w:rsid w:val="003F2604"/>
    <w:rsid w:val="0042513B"/>
    <w:rsid w:val="004270D6"/>
    <w:rsid w:val="0044498C"/>
    <w:rsid w:val="004509C4"/>
    <w:rsid w:val="00460A6B"/>
    <w:rsid w:val="0049644C"/>
    <w:rsid w:val="004B2CA2"/>
    <w:rsid w:val="004C718A"/>
    <w:rsid w:val="004F00C7"/>
    <w:rsid w:val="004F23BA"/>
    <w:rsid w:val="004F5A48"/>
    <w:rsid w:val="00515EFE"/>
    <w:rsid w:val="00546DEA"/>
    <w:rsid w:val="00551576"/>
    <w:rsid w:val="005C7F44"/>
    <w:rsid w:val="005E6BB7"/>
    <w:rsid w:val="006434D6"/>
    <w:rsid w:val="00654DFD"/>
    <w:rsid w:val="006C097D"/>
    <w:rsid w:val="006D1E3A"/>
    <w:rsid w:val="00752AB9"/>
    <w:rsid w:val="007745A0"/>
    <w:rsid w:val="00777362"/>
    <w:rsid w:val="00780C5B"/>
    <w:rsid w:val="00791B32"/>
    <w:rsid w:val="007F2852"/>
    <w:rsid w:val="008616F9"/>
    <w:rsid w:val="00875595"/>
    <w:rsid w:val="00882906"/>
    <w:rsid w:val="008A1668"/>
    <w:rsid w:val="008A74B6"/>
    <w:rsid w:val="008A7C59"/>
    <w:rsid w:val="008B5035"/>
    <w:rsid w:val="008B53E4"/>
    <w:rsid w:val="008C6470"/>
    <w:rsid w:val="0091592F"/>
    <w:rsid w:val="00950785"/>
    <w:rsid w:val="00983B5D"/>
    <w:rsid w:val="009A420B"/>
    <w:rsid w:val="009B0381"/>
    <w:rsid w:val="009D72DA"/>
    <w:rsid w:val="009E6601"/>
    <w:rsid w:val="009F3A34"/>
    <w:rsid w:val="009F6E19"/>
    <w:rsid w:val="00A0608B"/>
    <w:rsid w:val="00A11277"/>
    <w:rsid w:val="00A177CA"/>
    <w:rsid w:val="00A27EA5"/>
    <w:rsid w:val="00A76BC9"/>
    <w:rsid w:val="00A85C09"/>
    <w:rsid w:val="00A959E4"/>
    <w:rsid w:val="00AC6DB3"/>
    <w:rsid w:val="00AD3161"/>
    <w:rsid w:val="00B4692F"/>
    <w:rsid w:val="00B61BD3"/>
    <w:rsid w:val="00B753CC"/>
    <w:rsid w:val="00B81302"/>
    <w:rsid w:val="00B938E3"/>
    <w:rsid w:val="00BB694E"/>
    <w:rsid w:val="00BD592B"/>
    <w:rsid w:val="00BE1C14"/>
    <w:rsid w:val="00BE55FC"/>
    <w:rsid w:val="00C11F42"/>
    <w:rsid w:val="00C42B48"/>
    <w:rsid w:val="00C4750F"/>
    <w:rsid w:val="00C528B5"/>
    <w:rsid w:val="00C60127"/>
    <w:rsid w:val="00C61737"/>
    <w:rsid w:val="00C81A72"/>
    <w:rsid w:val="00C81EF0"/>
    <w:rsid w:val="00CB4BBD"/>
    <w:rsid w:val="00CD0127"/>
    <w:rsid w:val="00CF24BC"/>
    <w:rsid w:val="00D33CF7"/>
    <w:rsid w:val="00D367F9"/>
    <w:rsid w:val="00D62FF8"/>
    <w:rsid w:val="00D64291"/>
    <w:rsid w:val="00DA7214"/>
    <w:rsid w:val="00DC45AC"/>
    <w:rsid w:val="00DC4750"/>
    <w:rsid w:val="00DF0127"/>
    <w:rsid w:val="00DF3658"/>
    <w:rsid w:val="00E57508"/>
    <w:rsid w:val="00E60729"/>
    <w:rsid w:val="00E74AF0"/>
    <w:rsid w:val="00E9597B"/>
    <w:rsid w:val="00EA0504"/>
    <w:rsid w:val="00EC0481"/>
    <w:rsid w:val="00EC59B8"/>
    <w:rsid w:val="00ED4E32"/>
    <w:rsid w:val="00F01B6C"/>
    <w:rsid w:val="00F159EC"/>
    <w:rsid w:val="00F3725B"/>
    <w:rsid w:val="00F44FB1"/>
    <w:rsid w:val="00F61B1A"/>
    <w:rsid w:val="00F634E0"/>
    <w:rsid w:val="00F6438A"/>
    <w:rsid w:val="00F80BAB"/>
    <w:rsid w:val="00FE61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uiPriority w:val="99"/>
    <w:rsid w:val="003C4B39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C4B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nsl">
    <w:name w:val="cnsl"/>
    <w:rsid w:val="002F4464"/>
  </w:style>
  <w:style w:type="character" w:styleId="Hyperlink">
    <w:name w:val="Hyperlink"/>
    <w:uiPriority w:val="99"/>
    <w:rsid w:val="002F4464"/>
    <w:rPr>
      <w:rFonts w:cs="Times New Roman"/>
      <w:color w:val="186EA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