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5252" w:rsidP="003E5252">
      <w:pPr>
        <w:widowControl/>
        <w:ind w:firstLine="567"/>
        <w:jc w:val="right"/>
        <w:rPr>
          <w:bCs/>
        </w:rPr>
      </w:pPr>
      <w:r>
        <w:rPr>
          <w:bCs/>
        </w:rPr>
        <w:t>Дело № 5-97-424/2020</w:t>
      </w:r>
    </w:p>
    <w:p w:rsidR="003E5252" w:rsidP="003E5252">
      <w:pPr>
        <w:widowControl/>
        <w:ind w:firstLine="567"/>
        <w:jc w:val="right"/>
      </w:pPr>
      <w:r>
        <w:t>91</w:t>
      </w:r>
      <w:r>
        <w:rPr>
          <w:lang w:val="en-US"/>
        </w:rPr>
        <w:t>MS</w:t>
      </w:r>
      <w:r>
        <w:t>0097-01-2020-001228-98</w:t>
      </w:r>
    </w:p>
    <w:p w:rsidR="003E5252" w:rsidP="003E5252">
      <w:pPr>
        <w:pStyle w:val="Style1"/>
        <w:widowControl/>
        <w:ind w:firstLine="567"/>
        <w:jc w:val="right"/>
        <w:rPr>
          <w:rStyle w:val="FontStyle16"/>
          <w:sz w:val="28"/>
          <w:szCs w:val="28"/>
        </w:rPr>
      </w:pPr>
    </w:p>
    <w:p w:rsidR="003E5252" w:rsidP="003E5252">
      <w:pPr>
        <w:pStyle w:val="Style3"/>
        <w:widowControl/>
        <w:ind w:firstLine="567"/>
        <w:jc w:val="center"/>
      </w:pPr>
      <w:r>
        <w:rPr>
          <w:sz w:val="28"/>
          <w:szCs w:val="28"/>
        </w:rPr>
        <w:t>П</w:t>
      </w:r>
      <w:r>
        <w:rPr>
          <w:sz w:val="28"/>
          <w:szCs w:val="28"/>
        </w:rPr>
        <w:t xml:space="preserve"> О С Т А Н О В Л Е Н И Е</w:t>
      </w:r>
    </w:p>
    <w:p w:rsidR="003E5252" w:rsidP="003E5252">
      <w:pPr>
        <w:pStyle w:val="Style3"/>
        <w:widowControl/>
        <w:ind w:firstLine="567"/>
        <w:jc w:val="both"/>
        <w:rPr>
          <w:sz w:val="28"/>
          <w:szCs w:val="28"/>
        </w:rPr>
      </w:pPr>
    </w:p>
    <w:p w:rsidR="003E5252" w:rsidP="003E5252">
      <w:pPr>
        <w:widowControl/>
        <w:tabs>
          <w:tab w:val="left" w:pos="8510"/>
        </w:tabs>
        <w:jc w:val="both"/>
        <w:rPr>
          <w:bCs/>
          <w:sz w:val="28"/>
          <w:szCs w:val="28"/>
        </w:rPr>
      </w:pPr>
      <w:r>
        <w:rPr>
          <w:bCs/>
          <w:sz w:val="28"/>
          <w:szCs w:val="28"/>
        </w:rPr>
        <w:t xml:space="preserve">       10 декабря 2020 года</w:t>
      </w:r>
      <w:r>
        <w:rPr>
          <w:sz w:val="28"/>
          <w:szCs w:val="28"/>
        </w:rPr>
        <w:t xml:space="preserve">                                                                           </w:t>
      </w:r>
      <w:r>
        <w:rPr>
          <w:bCs/>
          <w:sz w:val="28"/>
          <w:szCs w:val="28"/>
        </w:rPr>
        <w:t>г. Ялта</w:t>
      </w:r>
    </w:p>
    <w:p w:rsidR="003E5252" w:rsidP="003E5252">
      <w:pPr>
        <w:widowControl/>
        <w:tabs>
          <w:tab w:val="left" w:pos="8510"/>
        </w:tabs>
        <w:ind w:firstLine="567"/>
        <w:jc w:val="both"/>
        <w:rPr>
          <w:b/>
          <w:bCs/>
          <w:sz w:val="28"/>
          <w:szCs w:val="28"/>
        </w:rPr>
      </w:pPr>
    </w:p>
    <w:p w:rsidR="003E5252" w:rsidP="003E5252">
      <w:pPr>
        <w:widowControl/>
        <w:autoSpaceDE/>
        <w:adjustRightInd/>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Зайцева М.О. (Республика Крым, г. Ялта, ул. Васильева, 19), с участием прокурора – </w:t>
      </w:r>
      <w:r w:rsidRPr="003E5252">
        <w:rPr>
          <w:b/>
        </w:rPr>
        <w:t>«ИЗЪЯТО»,</w:t>
      </w:r>
      <w:r>
        <w:rPr>
          <w:sz w:val="28"/>
          <w:szCs w:val="28"/>
        </w:rPr>
        <w:t xml:space="preserve"> рассмотрев в открытом судебном заседании дело об административном правонарушении, поступившее из Прокуратуры г. Ялты, в отношении:</w:t>
      </w:r>
    </w:p>
    <w:p w:rsidR="003E5252" w:rsidP="003E5252">
      <w:pPr>
        <w:widowControl/>
        <w:spacing w:before="120"/>
        <w:ind w:firstLine="573"/>
        <w:jc w:val="both"/>
        <w:rPr>
          <w:sz w:val="28"/>
          <w:szCs w:val="28"/>
        </w:rPr>
      </w:pPr>
      <w:r>
        <w:rPr>
          <w:sz w:val="28"/>
          <w:szCs w:val="28"/>
        </w:rPr>
        <w:t xml:space="preserve">Начальника </w:t>
      </w:r>
      <w:r w:rsidRPr="003E5252">
        <w:rPr>
          <w:b/>
        </w:rPr>
        <w:t>«ИЗЪЯТО»,</w:t>
      </w:r>
      <w:r>
        <w:rPr>
          <w:sz w:val="28"/>
          <w:szCs w:val="28"/>
        </w:rPr>
        <w:t xml:space="preserve"> Дитрих Натальи Владимировны, </w:t>
      </w:r>
      <w:r w:rsidRPr="003E5252">
        <w:rPr>
          <w:b/>
          <w:sz w:val="28"/>
          <w:szCs w:val="28"/>
        </w:rPr>
        <w:t>«ПЕРСОНАЛЬНЫЕ ДАННЫЕ»,</w:t>
      </w:r>
    </w:p>
    <w:p w:rsidR="003E5252" w:rsidP="003E5252">
      <w:pPr>
        <w:pStyle w:val="Style4"/>
        <w:widowControl/>
        <w:spacing w:line="240" w:lineRule="auto"/>
        <w:ind w:firstLine="567"/>
        <w:rPr>
          <w:bCs/>
          <w:iCs/>
          <w:sz w:val="28"/>
          <w:szCs w:val="28"/>
        </w:rPr>
      </w:pPr>
      <w:r>
        <w:rPr>
          <w:sz w:val="28"/>
          <w:szCs w:val="28"/>
        </w:rPr>
        <w:t>за совершение административного правонарушения, предусмотренного   ч. 1.1 ст. 5.63 Кодекса Российской Федерации об административных правонарушениях</w:t>
      </w:r>
      <w:r>
        <w:rPr>
          <w:bCs/>
          <w:iCs/>
          <w:sz w:val="28"/>
          <w:szCs w:val="28"/>
        </w:rPr>
        <w:t>,</w:t>
      </w:r>
    </w:p>
    <w:p w:rsidR="003E5252" w:rsidP="003E5252">
      <w:pPr>
        <w:pStyle w:val="Style4"/>
        <w:widowControl/>
        <w:spacing w:line="240" w:lineRule="auto"/>
        <w:ind w:firstLine="567"/>
        <w:rPr>
          <w:bCs/>
          <w:iCs/>
          <w:sz w:val="28"/>
          <w:szCs w:val="28"/>
        </w:rPr>
      </w:pPr>
    </w:p>
    <w:p w:rsidR="003E5252" w:rsidP="003E5252">
      <w:pPr>
        <w:pStyle w:val="Style4"/>
        <w:widowControl/>
        <w:spacing w:line="240" w:lineRule="auto"/>
        <w:ind w:firstLine="567"/>
        <w:jc w:val="center"/>
        <w:rPr>
          <w:bCs/>
          <w:iCs/>
          <w:sz w:val="28"/>
          <w:szCs w:val="28"/>
        </w:rPr>
      </w:pPr>
      <w:r>
        <w:rPr>
          <w:sz w:val="28"/>
          <w:szCs w:val="28"/>
        </w:rPr>
        <w:t xml:space="preserve">у с т а н о в и </w:t>
      </w:r>
      <w:r>
        <w:rPr>
          <w:sz w:val="28"/>
          <w:szCs w:val="28"/>
        </w:rPr>
        <w:t>л</w:t>
      </w:r>
      <w:r>
        <w:rPr>
          <w:sz w:val="28"/>
          <w:szCs w:val="28"/>
        </w:rPr>
        <w:t>:</w:t>
      </w:r>
    </w:p>
    <w:p w:rsidR="003E5252" w:rsidP="003E5252">
      <w:pPr>
        <w:widowControl/>
        <w:autoSpaceDE/>
        <w:adjustRightInd/>
        <w:ind w:firstLine="567"/>
        <w:jc w:val="both"/>
        <w:rPr>
          <w:sz w:val="28"/>
          <w:szCs w:val="28"/>
        </w:rPr>
      </w:pPr>
    </w:p>
    <w:p w:rsidR="003E5252" w:rsidP="003E5252">
      <w:pPr>
        <w:widowControl/>
        <w:autoSpaceDE/>
        <w:adjustRightInd/>
        <w:ind w:firstLine="540"/>
        <w:jc w:val="both"/>
        <w:rPr>
          <w:sz w:val="28"/>
          <w:szCs w:val="28"/>
        </w:rPr>
      </w:pPr>
      <w:r>
        <w:rPr>
          <w:sz w:val="28"/>
          <w:szCs w:val="28"/>
        </w:rPr>
        <w:t xml:space="preserve">Прокуратурой города Ялты была проведена проверка соблюдения должностными лицами </w:t>
      </w:r>
      <w:r w:rsidRPr="003E5252">
        <w:rPr>
          <w:b/>
        </w:rPr>
        <w:t>«ИЗЪЯТО»,</w:t>
      </w:r>
      <w:r>
        <w:rPr>
          <w:sz w:val="28"/>
          <w:szCs w:val="28"/>
        </w:rPr>
        <w:t xml:space="preserve"> требований законодательства об организации предоставления государственных и муниципальных услуг. Проверкой установлено, что 03.09.2020 года через ГБУ РК «МФЦ» в Департамент архитектуры и градостроительства администрации города Ялта подано заявление о выдаче градостроительного плана на земельный участок с кадастровым номером </w:t>
      </w:r>
      <w:r w:rsidRPr="003E5252">
        <w:rPr>
          <w:b/>
        </w:rPr>
        <w:t>«ИЗЪЯТО»,</w:t>
      </w:r>
      <w:r>
        <w:rPr>
          <w:sz w:val="28"/>
          <w:szCs w:val="28"/>
        </w:rPr>
        <w:t xml:space="preserve"> площадью</w:t>
      </w:r>
      <w:r>
        <w:rPr>
          <w:sz w:val="28"/>
          <w:szCs w:val="28"/>
        </w:rPr>
        <w:t xml:space="preserve"> </w:t>
      </w:r>
      <w:r w:rsidRPr="003E5252">
        <w:rPr>
          <w:b/>
        </w:rPr>
        <w:t>«ИЗЪЯТО»,</w:t>
      </w:r>
      <w:r>
        <w:rPr>
          <w:sz w:val="28"/>
          <w:szCs w:val="28"/>
        </w:rPr>
        <w:t xml:space="preserve"> </w:t>
      </w:r>
      <w:r>
        <w:rPr>
          <w:sz w:val="28"/>
          <w:szCs w:val="28"/>
        </w:rPr>
        <w:t>кв.м</w:t>
      </w:r>
      <w:r>
        <w:rPr>
          <w:sz w:val="28"/>
          <w:szCs w:val="28"/>
        </w:rPr>
        <w:t xml:space="preserve">., расположенного по адресу: </w:t>
      </w:r>
      <w:r>
        <w:rPr>
          <w:b/>
        </w:rPr>
        <w:t xml:space="preserve">«ИЗЪЯТО». </w:t>
      </w:r>
      <w:r>
        <w:rPr>
          <w:sz w:val="28"/>
          <w:szCs w:val="28"/>
        </w:rPr>
        <w:t xml:space="preserve">21.10.2020 года заместителем Департамента </w:t>
      </w:r>
      <w:r>
        <w:rPr>
          <w:sz w:val="28"/>
          <w:szCs w:val="28"/>
        </w:rPr>
        <w:t>Мышинским</w:t>
      </w:r>
      <w:r>
        <w:rPr>
          <w:sz w:val="28"/>
          <w:szCs w:val="28"/>
        </w:rPr>
        <w:t xml:space="preserve"> М.И. подписан ответ заявителю </w:t>
      </w:r>
      <w:r w:rsidRPr="003E5252">
        <w:rPr>
          <w:b/>
        </w:rPr>
        <w:t>«ИЗЪЯТО»,</w:t>
      </w:r>
      <w:r>
        <w:rPr>
          <w:sz w:val="28"/>
          <w:szCs w:val="28"/>
        </w:rPr>
        <w:t xml:space="preserve"> и 22.10.2020 года передан Департаментом в </w:t>
      </w:r>
      <w:r w:rsidRPr="003E5252">
        <w:rPr>
          <w:b/>
        </w:rPr>
        <w:t>«ИЗЪЯТО»,</w:t>
      </w:r>
      <w:r>
        <w:rPr>
          <w:sz w:val="28"/>
          <w:szCs w:val="28"/>
        </w:rPr>
        <w:t xml:space="preserve"> (предельный срок предоставления услуги 17 сентября 2020 года).</w:t>
      </w:r>
    </w:p>
    <w:p w:rsidR="003E5252" w:rsidP="003E5252">
      <w:pPr>
        <w:jc w:val="both"/>
        <w:rPr>
          <w:sz w:val="28"/>
          <w:szCs w:val="28"/>
        </w:rPr>
      </w:pPr>
      <w:r>
        <w:rPr>
          <w:sz w:val="28"/>
          <w:szCs w:val="28"/>
        </w:rPr>
        <w:t xml:space="preserve">        Своими действиями начальник </w:t>
      </w:r>
      <w:r w:rsidRPr="003E5252">
        <w:rPr>
          <w:b/>
        </w:rPr>
        <w:t>«ИЗЪЯТО»,</w:t>
      </w:r>
      <w:r>
        <w:rPr>
          <w:sz w:val="28"/>
          <w:szCs w:val="28"/>
        </w:rPr>
        <w:t xml:space="preserve"> Дитрих Н.В. совершила административное правонарушение, предусмотренное ч. 1.1 статьи 5.63 Кодекса Российской Федерации об административных правонарушениях.</w:t>
      </w:r>
    </w:p>
    <w:p w:rsidR="003E5252" w:rsidP="003E5252">
      <w:pPr>
        <w:ind w:firstLine="720"/>
        <w:jc w:val="both"/>
        <w:rPr>
          <w:sz w:val="28"/>
          <w:szCs w:val="28"/>
        </w:rPr>
      </w:pPr>
      <w:r>
        <w:rPr>
          <w:sz w:val="28"/>
          <w:szCs w:val="28"/>
        </w:rPr>
        <w:t xml:space="preserve">В судебное заседание Дитрих Н.В. не явилась, о дне времени рассмотрения дела об административном правонарушении извещалась надлежащим образом, подала ходатайство о рассмотрении дела в ее отсутствие, просила освободить от административной ответственности в связи с малозначительностью деяния. </w:t>
      </w:r>
    </w:p>
    <w:p w:rsidR="003E5252" w:rsidP="003E5252">
      <w:pPr>
        <w:ind w:firstLine="720"/>
        <w:jc w:val="both"/>
        <w:rPr>
          <w:sz w:val="28"/>
          <w:szCs w:val="28"/>
        </w:rPr>
      </w:pPr>
      <w:r>
        <w:rPr>
          <w:sz w:val="28"/>
          <w:szCs w:val="28"/>
        </w:rPr>
        <w:t xml:space="preserve">Потерпевший – </w:t>
      </w:r>
      <w:r w:rsidRPr="003E5252">
        <w:rPr>
          <w:b/>
        </w:rPr>
        <w:t>«ИЗЪЯТО»,</w:t>
      </w:r>
      <w:r>
        <w:rPr>
          <w:sz w:val="28"/>
          <w:szCs w:val="28"/>
        </w:rPr>
        <w:t xml:space="preserve"> надлежащим образом уведомлен о дне и времени рассмотрения дела об административном правонарушении, в судебное заседание не явился, о причинах неявки суду не сообщил. </w:t>
      </w:r>
      <w:r>
        <w:rPr>
          <w:sz w:val="28"/>
          <w:szCs w:val="28"/>
        </w:rPr>
        <w:tab/>
      </w:r>
      <w:r>
        <w:rPr>
          <w:sz w:val="28"/>
          <w:szCs w:val="28"/>
        </w:rPr>
        <w:tab/>
      </w:r>
    </w:p>
    <w:p w:rsidR="003E5252" w:rsidP="003E5252">
      <w:pPr>
        <w:ind w:firstLine="720"/>
        <w:jc w:val="both"/>
        <w:rPr>
          <w:sz w:val="28"/>
          <w:szCs w:val="28"/>
        </w:rPr>
      </w:pPr>
      <w:r>
        <w:rPr>
          <w:sz w:val="28"/>
          <w:szCs w:val="28"/>
        </w:rPr>
        <w:t>Прокурор настаивал на виновности Дитрих Н.В. во вменяемом ей административном правонарушении по основаниям, изложенным в постановлении о возбуждении дела об административном правонарушении.</w:t>
      </w:r>
    </w:p>
    <w:p w:rsidR="003E5252" w:rsidP="003E5252">
      <w:pPr>
        <w:ind w:firstLine="720"/>
        <w:jc w:val="both"/>
        <w:rPr>
          <w:sz w:val="28"/>
          <w:szCs w:val="28"/>
        </w:rPr>
      </w:pPr>
      <w:r>
        <w:rPr>
          <w:sz w:val="28"/>
          <w:szCs w:val="28"/>
        </w:rPr>
        <w:t xml:space="preserve">В соответствии с ч. 1.1. ст. 5.63 Кодекса Российской Федерации об административных правонарушениях - </w:t>
      </w:r>
      <w:r>
        <w:rPr>
          <w:sz w:val="28"/>
          <w:szCs w:val="28"/>
        </w:rPr>
        <w:t>арушение</w:t>
      </w:r>
      <w:r>
        <w:rPr>
          <w:sz w:val="28"/>
          <w:szCs w:val="28"/>
        </w:rPr>
        <w:t xml:space="preserve">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r>
        <w:rPr>
          <w:sz w:val="28"/>
          <w:szCs w:val="28"/>
        </w:rPr>
        <w:t>непредоставление</w:t>
      </w:r>
      <w:r>
        <w:rPr>
          <w:sz w:val="28"/>
          <w:szCs w:val="28"/>
        </w:rPr>
        <w:t xml:space="preserve"> государственной услуги заявителю либо</w:t>
      </w:r>
      <w:r>
        <w:rPr>
          <w:sz w:val="28"/>
          <w:szCs w:val="28"/>
        </w:rPr>
        <w:t xml:space="preserve"> </w:t>
      </w:r>
      <w:r>
        <w:rPr>
          <w:sz w:val="28"/>
          <w:szCs w:val="28"/>
        </w:rPr>
        <w:t xml:space="preserve">предоставление государственной услуги заявителю с нарушением установленных сроков, за исключением случаев, предусмотренных </w:t>
      </w:r>
      <w:hyperlink r:id="rId4" w:anchor="dst5070" w:history="1">
        <w:r>
          <w:rPr>
            <w:rStyle w:val="Hyperlink"/>
            <w:sz w:val="28"/>
            <w:szCs w:val="28"/>
          </w:rPr>
          <w:t>частью 2</w:t>
        </w:r>
      </w:hyperlink>
      <w:r>
        <w:rPr>
          <w:sz w:val="28"/>
          <w:szCs w:val="28"/>
        </w:rPr>
        <w:t xml:space="preserve"> настоящей статьи, если эти действия (бездействие) не содержат уголовно наказуемого деяния, </w:t>
      </w:r>
      <w:r>
        <w:rPr>
          <w:sz w:val="28"/>
          <w:szCs w:val="28"/>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E5252" w:rsidP="003E5252">
      <w:pPr>
        <w:ind w:right="-144" w:firstLine="567"/>
        <w:jc w:val="both"/>
        <w:rPr>
          <w:sz w:val="28"/>
          <w:szCs w:val="28"/>
        </w:rPr>
      </w:pPr>
      <w:r>
        <w:rPr>
          <w:sz w:val="28"/>
          <w:szCs w:val="28"/>
        </w:rPr>
        <w:t>Согласно п. 1 ст. 5 Федерального закона от 27.07.2010 N 210-ФЗ "Об организации предоставления государственных и муниципальных услуг" при получении государственных и муниципальных услуг заявители имеют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3E5252" w:rsidP="003E5252">
      <w:pPr>
        <w:ind w:right="-144" w:firstLine="567"/>
        <w:jc w:val="both"/>
        <w:rPr>
          <w:sz w:val="28"/>
          <w:szCs w:val="28"/>
        </w:rPr>
      </w:pPr>
      <w:r>
        <w:rPr>
          <w:sz w:val="28"/>
          <w:szCs w:val="28"/>
        </w:rPr>
        <w:t xml:space="preserve">В соответствии со ст. 6 Закона № 210-ФЗ органы, предоставляющие государственные услуги, и органы, предоставляющие муниципальные услуги, </w:t>
      </w:r>
      <w:r>
        <w:rPr>
          <w:sz w:val="28"/>
          <w:szCs w:val="28"/>
        </w:rPr>
        <w:t>обязаны</w:t>
      </w:r>
      <w:r>
        <w:rPr>
          <w:sz w:val="28"/>
          <w:szCs w:val="28"/>
        </w:rPr>
        <w:t xml:space="preserve"> в том числе предоставлять государственные или муниципальные услуги в соответствии с административными регламентами. </w:t>
      </w:r>
    </w:p>
    <w:p w:rsidR="003E5252" w:rsidP="003E5252">
      <w:pPr>
        <w:ind w:right="-144" w:firstLine="567"/>
        <w:jc w:val="both"/>
        <w:rPr>
          <w:sz w:val="28"/>
          <w:szCs w:val="28"/>
          <w:lang w:bidi="ru-RU"/>
        </w:rPr>
      </w:pPr>
      <w:r>
        <w:rPr>
          <w:sz w:val="28"/>
          <w:szCs w:val="28"/>
          <w:lang w:bidi="ru-RU"/>
        </w:rPr>
        <w:t>Постановлением Администрации г. Ялта от 29.03.2019 № 706 утвержден административный регламент администрации города по предоставлению муниципальной услуги «Выдача градостроительного плана земельного участка» (далее - административный регламент).</w:t>
      </w:r>
    </w:p>
    <w:p w:rsidR="003E5252" w:rsidP="003E5252">
      <w:pPr>
        <w:ind w:right="-144" w:firstLine="567"/>
        <w:jc w:val="both"/>
        <w:rPr>
          <w:sz w:val="28"/>
          <w:szCs w:val="28"/>
          <w:lang w:bidi="ru-RU"/>
        </w:rPr>
      </w:pPr>
      <w:r>
        <w:rPr>
          <w:sz w:val="28"/>
          <w:szCs w:val="28"/>
          <w:lang w:bidi="ru-RU"/>
        </w:rPr>
        <w:t>Пунктом 4.3 административного регламента предусмотрено, что ответственность за предоставление муниципальной услуги возлагается на начальника Департамента, который непосредственно принимает решение по вопросам предоставления муниципальной услуги.</w:t>
      </w:r>
    </w:p>
    <w:p w:rsidR="003E5252" w:rsidP="003E5252">
      <w:pPr>
        <w:ind w:right="-144" w:firstLine="567"/>
        <w:jc w:val="both"/>
        <w:rPr>
          <w:sz w:val="28"/>
          <w:szCs w:val="28"/>
          <w:lang w:bidi="ru-RU"/>
        </w:rPr>
      </w:pPr>
      <w:r>
        <w:rPr>
          <w:sz w:val="28"/>
          <w:szCs w:val="28"/>
          <w:lang w:bidi="ru-RU"/>
        </w:rPr>
        <w:t xml:space="preserve">Согласно пункту 2.9.2 административного регламента установлен перечень оснований для отказа в выдаче ГПЗУ. </w:t>
      </w:r>
    </w:p>
    <w:p w:rsidR="003E5252" w:rsidP="003E5252">
      <w:pPr>
        <w:ind w:right="-144" w:firstLine="567"/>
        <w:jc w:val="both"/>
        <w:rPr>
          <w:sz w:val="28"/>
          <w:szCs w:val="28"/>
          <w:lang w:bidi="ru-RU"/>
        </w:rPr>
      </w:pPr>
      <w:r>
        <w:rPr>
          <w:sz w:val="28"/>
          <w:szCs w:val="28"/>
          <w:lang w:bidi="ru-RU"/>
        </w:rPr>
        <w:t xml:space="preserve">Пунктом 3.1.3 административного регламента предусмотрено, что в случае установления оснований для отказа, указанных в </w:t>
      </w:r>
      <w:r>
        <w:rPr>
          <w:sz w:val="28"/>
          <w:szCs w:val="28"/>
          <w:lang w:bidi="ru-RU"/>
        </w:rPr>
        <w:t>п</w:t>
      </w:r>
      <w:r>
        <w:rPr>
          <w:sz w:val="28"/>
          <w:szCs w:val="28"/>
          <w:lang w:bidi="ru-RU"/>
        </w:rPr>
        <w:t>.п</w:t>
      </w:r>
      <w:r>
        <w:rPr>
          <w:sz w:val="28"/>
          <w:szCs w:val="28"/>
          <w:lang w:bidi="ru-RU"/>
        </w:rPr>
        <w:t xml:space="preserve"> 2.9.1. и 2.9.2 административного регламента, специалистом Департамента готовится мотивированный отказ в предоставлении муниципальной услуги и передается на рассмотрение и подписание начальнику Департамента. Максимальный срок исполнения данного действия составляет 10 рабочих дней с момента регистрации заявления.</w:t>
      </w:r>
    </w:p>
    <w:p w:rsidR="003E5252" w:rsidP="003E5252">
      <w:pPr>
        <w:ind w:right="-144" w:firstLine="567"/>
        <w:jc w:val="both"/>
        <w:rPr>
          <w:sz w:val="28"/>
          <w:szCs w:val="28"/>
        </w:rPr>
      </w:pPr>
      <w:r>
        <w:rPr>
          <w:sz w:val="28"/>
          <w:szCs w:val="28"/>
        </w:rPr>
        <w:t xml:space="preserve">Распоряжением Главы Администрации города Ялта от 02.12.2019 г.           </w:t>
      </w:r>
      <w:r>
        <w:rPr>
          <w:sz w:val="28"/>
          <w:szCs w:val="28"/>
        </w:rPr>
        <w:t xml:space="preserve">№ 1381-л "О назначении Н.В. Дитрих" Дитрих Н.В. принята на муниципальную службу Республики Крым и назначена со 02 декабря 2019 года на должность начальника </w:t>
      </w:r>
      <w:r>
        <w:rPr>
          <w:b/>
        </w:rPr>
        <w:t>«ИЗЪЯТО».</w:t>
      </w:r>
    </w:p>
    <w:p w:rsidR="003E5252" w:rsidP="003E5252">
      <w:pPr>
        <w:ind w:right="-144" w:firstLine="567"/>
        <w:jc w:val="both"/>
        <w:rPr>
          <w:sz w:val="28"/>
          <w:szCs w:val="28"/>
          <w:lang w:bidi="ru-RU"/>
        </w:rPr>
      </w:pPr>
      <w:r>
        <w:rPr>
          <w:sz w:val="28"/>
          <w:szCs w:val="28"/>
          <w:lang w:bidi="ru-RU"/>
        </w:rPr>
        <w:t xml:space="preserve">В соответствии с должностной инструкцией начальника </w:t>
      </w:r>
      <w:r>
        <w:rPr>
          <w:b/>
        </w:rPr>
        <w:t>«ИЗЪЯТО»,</w:t>
      </w:r>
      <w:r>
        <w:rPr>
          <w:sz w:val="28"/>
          <w:szCs w:val="28"/>
          <w:lang w:bidi="ru-RU"/>
        </w:rPr>
        <w:t xml:space="preserve"> Дитрих Н.В. входит в том числе, изучение, обобщение, применение на практике законодательства РФ и РК, касающееся сферы деятельности Департамента, осуществление контроля за выполнением нормативных и иных документов по вопросам сферы деятельности Департамента, осуществление руководства деятельностью Департамента, несет персональную ответственность за выполнение возложенных на Департамент задач.</w:t>
      </w:r>
    </w:p>
    <w:p w:rsidR="003E5252" w:rsidP="003E5252">
      <w:pPr>
        <w:ind w:right="-144" w:firstLine="567"/>
        <w:jc w:val="both"/>
        <w:rPr>
          <w:sz w:val="28"/>
          <w:szCs w:val="28"/>
        </w:rPr>
      </w:pPr>
      <w:r>
        <w:rPr>
          <w:sz w:val="28"/>
          <w:szCs w:val="28"/>
        </w:rPr>
        <w:t>Вина Дитрих Н.В. в совершении административного правонарушения, предусмотренного ч. 1.1 ст. 5.63 КоАП РФ, установлена и подтверждается письменными материалами дела:</w:t>
      </w:r>
    </w:p>
    <w:p w:rsidR="003E5252" w:rsidP="003E5252">
      <w:pPr>
        <w:ind w:right="-144" w:firstLine="567"/>
        <w:jc w:val="both"/>
        <w:rPr>
          <w:sz w:val="28"/>
          <w:szCs w:val="28"/>
        </w:rPr>
      </w:pPr>
      <w:r>
        <w:rPr>
          <w:sz w:val="28"/>
          <w:szCs w:val="28"/>
        </w:rPr>
        <w:t>- постановлением о возбуждении дела об административном правонарушении от 20 ноября 2020 года;</w:t>
      </w:r>
    </w:p>
    <w:p w:rsidR="003E5252" w:rsidP="003E5252">
      <w:pPr>
        <w:ind w:right="-144" w:firstLine="567"/>
        <w:jc w:val="both"/>
        <w:rPr>
          <w:sz w:val="28"/>
          <w:szCs w:val="28"/>
        </w:rPr>
      </w:pPr>
      <w:r>
        <w:rPr>
          <w:sz w:val="28"/>
          <w:szCs w:val="28"/>
        </w:rPr>
        <w:t>- письменными объяснениями Дитрих Н.В. от 20.11.2020 года;</w:t>
      </w:r>
    </w:p>
    <w:p w:rsidR="003E5252" w:rsidP="003E5252">
      <w:pPr>
        <w:ind w:right="-144" w:firstLine="567"/>
        <w:jc w:val="both"/>
        <w:rPr>
          <w:sz w:val="28"/>
          <w:szCs w:val="28"/>
        </w:rPr>
      </w:pPr>
      <w:r>
        <w:rPr>
          <w:sz w:val="28"/>
          <w:szCs w:val="28"/>
        </w:rPr>
        <w:t xml:space="preserve">- распоряжением </w:t>
      </w:r>
      <w:r>
        <w:rPr>
          <w:sz w:val="28"/>
          <w:szCs w:val="28"/>
        </w:rPr>
        <w:t>главы Администрации города Ялты Республики</w:t>
      </w:r>
      <w:r>
        <w:rPr>
          <w:sz w:val="28"/>
          <w:szCs w:val="28"/>
        </w:rPr>
        <w:t xml:space="preserve"> Крым от 02 декабря 2019 года № 1381-л;</w:t>
      </w:r>
    </w:p>
    <w:p w:rsidR="003E5252" w:rsidP="003E5252">
      <w:pPr>
        <w:ind w:right="-144" w:firstLine="567"/>
        <w:jc w:val="both"/>
        <w:rPr>
          <w:sz w:val="28"/>
          <w:szCs w:val="28"/>
          <w:lang w:bidi="ru-RU"/>
        </w:rPr>
      </w:pPr>
      <w:r>
        <w:rPr>
          <w:sz w:val="28"/>
          <w:szCs w:val="28"/>
        </w:rPr>
        <w:t xml:space="preserve">- должностной инструкцией начальника </w:t>
      </w:r>
      <w:r>
        <w:rPr>
          <w:b/>
        </w:rPr>
        <w:t>«ИЗЪЯТО»,</w:t>
      </w:r>
      <w:r>
        <w:rPr>
          <w:sz w:val="28"/>
          <w:szCs w:val="28"/>
          <w:lang w:bidi="ru-RU"/>
        </w:rPr>
        <w:t xml:space="preserve"> </w:t>
      </w:r>
    </w:p>
    <w:p w:rsidR="003E5252" w:rsidP="003E5252">
      <w:pPr>
        <w:ind w:right="-144" w:firstLine="567"/>
        <w:jc w:val="both"/>
        <w:rPr>
          <w:sz w:val="28"/>
          <w:szCs w:val="28"/>
        </w:rPr>
      </w:pPr>
      <w:r>
        <w:rPr>
          <w:sz w:val="28"/>
          <w:szCs w:val="28"/>
        </w:rPr>
        <w:t>- заявлением в ГБУ РК «МФЦ», поступившим в Департамент архитектуры и градостроительства Администрации города Ялта Республики Крым 03 сентября 2020 года;</w:t>
      </w:r>
    </w:p>
    <w:p w:rsidR="003E5252" w:rsidP="003E5252">
      <w:pPr>
        <w:ind w:right="-144" w:firstLine="567"/>
        <w:jc w:val="both"/>
        <w:rPr>
          <w:sz w:val="28"/>
          <w:szCs w:val="28"/>
        </w:rPr>
      </w:pPr>
      <w:r>
        <w:rPr>
          <w:sz w:val="28"/>
          <w:szCs w:val="28"/>
        </w:rPr>
        <w:t>-  ответом Департамента от 21.10.2020 года.</w:t>
      </w:r>
    </w:p>
    <w:p w:rsidR="003E5252" w:rsidP="003E5252">
      <w:pPr>
        <w:ind w:right="-144" w:firstLine="567"/>
        <w:jc w:val="both"/>
        <w:rPr>
          <w:sz w:val="28"/>
          <w:szCs w:val="28"/>
        </w:rPr>
      </w:pPr>
      <w:r>
        <w:rPr>
          <w:sz w:val="28"/>
          <w:szCs w:val="28"/>
        </w:rPr>
        <w:t>Анализируя собранные и исследованные судом доказательства в их совокупности, оценив их в соответствии с положениями статьи 26.11 КоАП РФ, мировой судья находит вину Дитрих Н.В. доказанной и квалифицирует ее действия по ч. 1.1 ст. 5.63 КоАП РФ, как нарушение должностным лицом органа исполнительной власти субъекта Российской Федерации порядка предоставления государственной услуги в случае, если нормативное правовое регулирование отношений, возникающих</w:t>
      </w:r>
      <w:r>
        <w:rPr>
          <w:sz w:val="28"/>
          <w:szCs w:val="28"/>
        </w:rPr>
        <w:t xml:space="preserve"> в связи с предоставлением данной государственной услуги, осуществляется нормативными правовыми актами Российской Федерации, повлекшее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w:t>
      </w:r>
    </w:p>
    <w:p w:rsidR="003E5252" w:rsidP="003E5252">
      <w:pPr>
        <w:ind w:right="-144" w:firstLine="567"/>
        <w:jc w:val="both"/>
        <w:rPr>
          <w:sz w:val="28"/>
          <w:szCs w:val="28"/>
        </w:rPr>
      </w:pPr>
      <w:r>
        <w:rPr>
          <w:sz w:val="28"/>
          <w:szCs w:val="28"/>
        </w:rPr>
        <w:t xml:space="preserve">Вместе с тем, оценивая конкретные обстоятельства совершенного Дитрих Н.В. административного правонарушения, предусмотренного ч. 1.1 ст. 5.63 КоАП РФ, мировой судья приходит к следующему выводу. </w:t>
      </w:r>
      <w:r>
        <w:rPr>
          <w:sz w:val="28"/>
          <w:szCs w:val="28"/>
        </w:rPr>
        <w:tab/>
      </w:r>
      <w:r>
        <w:rPr>
          <w:sz w:val="28"/>
          <w:szCs w:val="28"/>
        </w:rPr>
        <w:tab/>
      </w:r>
      <w:r>
        <w:rPr>
          <w:sz w:val="28"/>
          <w:szCs w:val="28"/>
        </w:rPr>
        <w:tab/>
      </w:r>
      <w:r>
        <w:rPr>
          <w:sz w:val="28"/>
          <w:szCs w:val="28"/>
        </w:rPr>
        <w:tab/>
      </w:r>
    </w:p>
    <w:p w:rsidR="003E5252" w:rsidP="003E5252">
      <w:pPr>
        <w:ind w:right="-144" w:firstLine="567"/>
        <w:jc w:val="both"/>
        <w:rPr>
          <w:sz w:val="28"/>
          <w:szCs w:val="28"/>
        </w:rPr>
      </w:pPr>
      <w:r>
        <w:rPr>
          <w:sz w:val="28"/>
          <w:szCs w:val="28"/>
        </w:rPr>
        <w:t xml:space="preserve">Согласно ст. 2.9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r>
        <w:rPr>
          <w:sz w:val="28"/>
          <w:szCs w:val="28"/>
        </w:rPr>
        <w:tab/>
      </w:r>
      <w:r>
        <w:rPr>
          <w:sz w:val="28"/>
          <w:szCs w:val="28"/>
        </w:rPr>
        <w:tab/>
      </w:r>
      <w:r>
        <w:rPr>
          <w:sz w:val="28"/>
          <w:szCs w:val="28"/>
        </w:rPr>
        <w:tab/>
      </w:r>
      <w:r>
        <w:rPr>
          <w:sz w:val="28"/>
          <w:szCs w:val="28"/>
        </w:rPr>
        <w:tab/>
      </w:r>
      <w:r>
        <w:rPr>
          <w:sz w:val="28"/>
          <w:szCs w:val="28"/>
        </w:rPr>
        <w:tab/>
      </w:r>
    </w:p>
    <w:p w:rsidR="003E5252" w:rsidP="003E5252">
      <w:pPr>
        <w:ind w:right="-144" w:firstLine="567"/>
        <w:jc w:val="both"/>
        <w:rPr>
          <w:sz w:val="28"/>
          <w:szCs w:val="28"/>
        </w:rPr>
      </w:pPr>
      <w:r>
        <w:rPr>
          <w:sz w:val="28"/>
          <w:szCs w:val="28"/>
        </w:rPr>
        <w:t>В соответствии с разъяснениями, содержащимися в п. 21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w:t>
      </w:r>
      <w:r>
        <w:rPr>
          <w:sz w:val="28"/>
          <w:szCs w:val="28"/>
        </w:rPr>
        <w:t xml:space="preserve"> замечанием, о чем должно быть указано в постановлении о прекращении производства по делу. </w:t>
      </w:r>
    </w:p>
    <w:p w:rsidR="003E5252" w:rsidP="003E5252">
      <w:pPr>
        <w:ind w:right="-144" w:firstLine="567"/>
        <w:jc w:val="both"/>
        <w:rPr>
          <w:sz w:val="28"/>
          <w:szCs w:val="28"/>
        </w:rPr>
      </w:pPr>
      <w:r>
        <w:rPr>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E5252" w:rsidP="003E5252">
      <w:pPr>
        <w:ind w:right="-144" w:firstLine="567"/>
        <w:jc w:val="both"/>
        <w:rPr>
          <w:sz w:val="28"/>
          <w:szCs w:val="28"/>
        </w:rPr>
      </w:pPr>
      <w:r>
        <w:rPr>
          <w:sz w:val="28"/>
          <w:szCs w:val="28"/>
        </w:rPr>
        <w:t>В «Обзоре судебной практики Верховного Суда Российской Федерации за январь-июль 2014 года», утвержденном Президиумом Верховного Суда РФ от 01 сентября 2014 года, указано, что 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r>
        <w:rPr>
          <w:sz w:val="28"/>
          <w:szCs w:val="28"/>
        </w:rPr>
        <w:t xml:space="preserve"> Статья 2.9 КоАП РФ является общей нормой, не содержащей каких-либо ограничений применительно к конкретным составам административных правонарушений. </w:t>
      </w:r>
      <w:r>
        <w:rPr>
          <w:sz w:val="28"/>
          <w:szCs w:val="28"/>
        </w:rPr>
        <w:t xml:space="preserve">Следовательно, она может быть применена в отношении любого предусмотренного КоАП РФ состава административного правонарушения (как материального, так и формального), совершенного гражданами, должностными и юридическими лицами, а также лицами, осуществляющими предпринимательскую деятельность без образования юридического лица. </w:t>
      </w:r>
      <w:r>
        <w:rPr>
          <w:sz w:val="28"/>
          <w:szCs w:val="28"/>
        </w:rPr>
        <w:tab/>
      </w:r>
      <w:r>
        <w:rPr>
          <w:sz w:val="28"/>
          <w:szCs w:val="28"/>
        </w:rPr>
        <w:tab/>
      </w:r>
      <w:r>
        <w:rPr>
          <w:sz w:val="28"/>
          <w:szCs w:val="28"/>
        </w:rPr>
        <w:tab/>
      </w:r>
      <w:r>
        <w:rPr>
          <w:sz w:val="28"/>
          <w:szCs w:val="28"/>
        </w:rPr>
        <w:tab/>
      </w:r>
      <w:r>
        <w:rPr>
          <w:sz w:val="28"/>
          <w:szCs w:val="28"/>
        </w:rPr>
        <w:tab/>
      </w:r>
    </w:p>
    <w:p w:rsidR="003E5252" w:rsidP="003E5252">
      <w:pPr>
        <w:ind w:right="-144" w:firstLine="567"/>
        <w:jc w:val="both"/>
        <w:rPr>
          <w:sz w:val="28"/>
          <w:szCs w:val="28"/>
        </w:rPr>
      </w:pPr>
      <w:r>
        <w:rPr>
          <w:sz w:val="28"/>
          <w:szCs w:val="28"/>
        </w:rPr>
        <w:t xml:space="preserve">Оценив представленные доказательства, суд полагает, что нарушение срока рассмотрения обращения потерпевшего – </w:t>
      </w:r>
      <w:r>
        <w:rPr>
          <w:b/>
        </w:rPr>
        <w:t>«ИЗЪЯТО»,</w:t>
      </w:r>
      <w:r>
        <w:rPr>
          <w:sz w:val="28"/>
          <w:szCs w:val="28"/>
          <w:lang w:bidi="ru-RU"/>
        </w:rPr>
        <w:t xml:space="preserve"> </w:t>
      </w:r>
      <w:r>
        <w:rPr>
          <w:sz w:val="28"/>
          <w:szCs w:val="28"/>
        </w:rPr>
        <w:t xml:space="preserve">установленного действующим законодательством, носит минимальный характер, это нарушение не повлекло существенного вреда охраняемым законом отношениям и каких- либо вредных последствий для заявителя, не содержит угрозу для личности, общества и государства. </w:t>
      </w:r>
      <w:r>
        <w:rPr>
          <w:sz w:val="28"/>
          <w:szCs w:val="28"/>
        </w:rPr>
        <w:tab/>
      </w:r>
    </w:p>
    <w:p w:rsidR="003E5252" w:rsidP="003E5252">
      <w:pPr>
        <w:ind w:right="-144" w:firstLine="567"/>
        <w:jc w:val="both"/>
        <w:rPr>
          <w:sz w:val="28"/>
          <w:szCs w:val="28"/>
        </w:rPr>
      </w:pPr>
      <w:r>
        <w:rPr>
          <w:sz w:val="28"/>
          <w:szCs w:val="28"/>
        </w:rPr>
        <w:t xml:space="preserve">Категория малозначительности относится к числу оценочных, в </w:t>
      </w:r>
      <w:r>
        <w:rPr>
          <w:sz w:val="28"/>
          <w:szCs w:val="28"/>
        </w:rPr>
        <w:t>связи</w:t>
      </w:r>
      <w:r>
        <w:rPr>
          <w:sz w:val="28"/>
          <w:szCs w:val="28"/>
        </w:rPr>
        <w:t xml:space="preserve"> с чем определяется в каждом конкретном случае исходя из обстоятельств совершенного правонарушения.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E5252" w:rsidP="003E5252">
      <w:pPr>
        <w:ind w:right="-144" w:firstLine="567"/>
        <w:jc w:val="both"/>
        <w:rPr>
          <w:sz w:val="28"/>
          <w:szCs w:val="28"/>
        </w:rPr>
      </w:pPr>
      <w:r>
        <w:rPr>
          <w:sz w:val="28"/>
          <w:szCs w:val="28"/>
        </w:rPr>
        <w:t xml:space="preserve">С учетом изложенного, принимая во внимание, что вынесением постановления о возбуждении дела об административном правонарушении и его рассмотрением судом была достигнута предупредительная цель административного производства, установленная ст. 3.1 КоАП РФ, а  также с учетом характера допущенного нарушения, отсутствия каких - либо последствий от допущенного нарушения, принятия мер к недопущения </w:t>
      </w:r>
      <w:r>
        <w:rPr>
          <w:sz w:val="28"/>
          <w:szCs w:val="28"/>
        </w:rPr>
        <w:t>указанных нарушений в дальнейшей работе, а также факт отсутствия того, что после</w:t>
      </w:r>
      <w:r>
        <w:rPr>
          <w:sz w:val="28"/>
          <w:szCs w:val="28"/>
        </w:rPr>
        <w:t xml:space="preserve"> получения ответа, каких-либо дополнительных вопросов требующих разъяснений у заявителя не возникло, прихожу к выводу, что применение в данном случае административного наказания в виде административного штрафа не соответствует тяжести правонарушения и степени вины лица, привлеченного к ответственности. В связи с этим суд приходит к выводу о возможности применения к Дитрих Н.В. положений ст. 2.9 КоАП РФ, и освобождения его от административной ответственности в связи с малозначительностью совершенного правонарушения, ограничившись устным замечанием. </w:t>
      </w:r>
    </w:p>
    <w:p w:rsidR="003E5252" w:rsidP="003E5252">
      <w:pPr>
        <w:ind w:right="-144" w:firstLine="567"/>
        <w:jc w:val="both"/>
        <w:rPr>
          <w:sz w:val="28"/>
          <w:szCs w:val="28"/>
        </w:rPr>
      </w:pPr>
      <w:r>
        <w:rPr>
          <w:sz w:val="28"/>
          <w:szCs w:val="28"/>
        </w:rPr>
        <w:t>Кроме того, суд принимает во внимание, что при освобождении от административной ответственности в связи с малозначительностью совершенного деяния, достигаются и реализуются все цели и принципы административного наказания: справедливости, неотвратимости, целесообразности и законности, поскольку к правонарушителю, несмотря на то, что он освобождается от административной ответственности, все же применяется такая мера государственного реагирования, как устное замечание, которая призвана оказать моральное воздействие и</w:t>
      </w:r>
      <w:r>
        <w:rPr>
          <w:sz w:val="28"/>
          <w:szCs w:val="28"/>
        </w:rPr>
        <w:t xml:space="preserve"> </w:t>
      </w:r>
      <w:r>
        <w:rPr>
          <w:sz w:val="28"/>
          <w:szCs w:val="28"/>
        </w:rPr>
        <w:t>направлена</w:t>
      </w:r>
      <w:r>
        <w:rPr>
          <w:sz w:val="28"/>
          <w:szCs w:val="28"/>
        </w:rPr>
        <w:t xml:space="preserve"> на то, чтобы предупредить, проинформировать его о недопустимости совершения подобных нарушений впредь.</w:t>
      </w:r>
    </w:p>
    <w:p w:rsidR="003E5252" w:rsidP="003E5252">
      <w:pPr>
        <w:ind w:right="-144" w:firstLine="567"/>
        <w:rPr>
          <w:i/>
          <w:sz w:val="28"/>
          <w:szCs w:val="28"/>
        </w:rPr>
      </w:pPr>
      <w:r>
        <w:rPr>
          <w:i/>
          <w:sz w:val="28"/>
          <w:szCs w:val="28"/>
        </w:rPr>
        <w:t>Руководствуясь ст. ст. 2.9, 5.63, 24.5, 29.1 - 29.10 КоАП РФ,</w:t>
      </w:r>
    </w:p>
    <w:p w:rsidR="003E5252" w:rsidP="003E5252">
      <w:pPr>
        <w:widowControl/>
        <w:ind w:right="-144" w:firstLine="567"/>
        <w:jc w:val="both"/>
        <w:rPr>
          <w:bCs/>
          <w:spacing w:val="60"/>
          <w:sz w:val="28"/>
          <w:szCs w:val="28"/>
        </w:rPr>
      </w:pPr>
      <w:r>
        <w:rPr>
          <w:bCs/>
          <w:spacing w:val="60"/>
          <w:sz w:val="28"/>
          <w:szCs w:val="28"/>
        </w:rPr>
        <w:t xml:space="preserve">                       </w:t>
      </w:r>
    </w:p>
    <w:p w:rsidR="003E5252" w:rsidP="003E5252">
      <w:pPr>
        <w:widowControl/>
        <w:adjustRightInd/>
        <w:ind w:left="6" w:hanging="6"/>
        <w:jc w:val="center"/>
        <w:rPr>
          <w:b/>
          <w:sz w:val="28"/>
          <w:szCs w:val="28"/>
        </w:rPr>
      </w:pPr>
      <w:r>
        <w:rPr>
          <w:b/>
          <w:sz w:val="28"/>
          <w:szCs w:val="28"/>
        </w:rPr>
        <w:t>ПОСТАНОВИЛ:</w:t>
      </w:r>
    </w:p>
    <w:p w:rsidR="003E5252" w:rsidP="003E5252">
      <w:pPr>
        <w:widowControl/>
        <w:spacing w:after="120"/>
        <w:ind w:firstLine="573"/>
        <w:jc w:val="both"/>
        <w:rPr>
          <w:rFonts w:eastAsia="SimSun"/>
          <w:sz w:val="28"/>
          <w:szCs w:val="28"/>
          <w:lang w:eastAsia="zh-CN"/>
        </w:rPr>
      </w:pPr>
      <w:r>
        <w:rPr>
          <w:rFonts w:eastAsia="SimSun"/>
          <w:sz w:val="28"/>
          <w:szCs w:val="28"/>
          <w:lang w:eastAsia="zh-CN"/>
        </w:rPr>
        <w:t xml:space="preserve">Дитрих Наталью Владимировну освободить от административной ответственности, предусмотренной статьей 5.59 КоАП РФ, на основании </w:t>
      </w:r>
      <w:hyperlink r:id="rId5" w:history="1">
        <w:r>
          <w:rPr>
            <w:rStyle w:val="Hyperlink"/>
            <w:rFonts w:eastAsia="SimSun"/>
            <w:sz w:val="28"/>
            <w:szCs w:val="28"/>
            <w:lang w:eastAsia="zh-CN"/>
          </w:rPr>
          <w:t>статьи 2.9 КоАП РФ</w:t>
        </w:r>
      </w:hyperlink>
      <w:r>
        <w:rPr>
          <w:rFonts w:eastAsia="SimSun"/>
          <w:sz w:val="28"/>
          <w:szCs w:val="28"/>
          <w:lang w:eastAsia="zh-CN"/>
        </w:rPr>
        <w:t>, и ограничиться устным замечанием.</w:t>
      </w:r>
    </w:p>
    <w:p w:rsidR="003E5252" w:rsidP="003E5252">
      <w:pPr>
        <w:widowControl/>
        <w:spacing w:after="120"/>
        <w:ind w:firstLine="573"/>
        <w:jc w:val="both"/>
        <w:rPr>
          <w:rFonts w:eastAsia="SimSun"/>
          <w:sz w:val="28"/>
          <w:szCs w:val="28"/>
          <w:lang w:eastAsia="zh-CN"/>
        </w:rPr>
      </w:pPr>
      <w:r>
        <w:rPr>
          <w:rFonts w:eastAsia="SimSun"/>
          <w:sz w:val="28"/>
          <w:szCs w:val="28"/>
          <w:lang w:eastAsia="zh-CN"/>
        </w:rPr>
        <w:t xml:space="preserve">Производство по делу об административном правонарушении – прекратить на основании п. 9 ч. 1 </w:t>
      </w:r>
      <w:hyperlink r:id="rId6" w:history="1">
        <w:r>
          <w:rPr>
            <w:rStyle w:val="Hyperlink"/>
            <w:rFonts w:eastAsia="SimSun"/>
            <w:sz w:val="28"/>
            <w:szCs w:val="28"/>
            <w:lang w:eastAsia="zh-CN"/>
          </w:rPr>
          <w:t>ст. 24.5</w:t>
        </w:r>
      </w:hyperlink>
      <w:r>
        <w:rPr>
          <w:rFonts w:eastAsia="SimSun"/>
          <w:sz w:val="28"/>
          <w:szCs w:val="28"/>
          <w:lang w:eastAsia="zh-CN"/>
        </w:rPr>
        <w:t xml:space="preserve"> КоАП РФ.</w:t>
      </w:r>
    </w:p>
    <w:p w:rsidR="003E5252" w:rsidP="003E5252">
      <w:pPr>
        <w:widowControl/>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3E5252" w:rsidP="003E5252">
      <w:pPr>
        <w:widowControl/>
        <w:spacing w:after="120"/>
        <w:ind w:firstLine="573"/>
        <w:jc w:val="both"/>
        <w:rPr>
          <w:rFonts w:eastAsia="SimSun"/>
          <w:sz w:val="28"/>
          <w:szCs w:val="28"/>
          <w:lang w:eastAsia="zh-CN"/>
        </w:rPr>
      </w:pPr>
    </w:p>
    <w:p w:rsidR="003E5252" w:rsidP="003E5252">
      <w:pPr>
        <w:widowControl/>
        <w:spacing w:after="120"/>
        <w:ind w:firstLine="573"/>
        <w:jc w:val="both"/>
        <w:rPr>
          <w:sz w:val="28"/>
          <w:szCs w:val="28"/>
        </w:rPr>
      </w:pPr>
      <w:r>
        <w:rPr>
          <w:sz w:val="28"/>
          <w:szCs w:val="28"/>
        </w:rPr>
        <w:t>Мировой судья                                                                   М.О. Зайцева</w:t>
      </w:r>
      <w:r>
        <w:rPr>
          <w:sz w:val="28"/>
          <w:szCs w:val="28"/>
        </w:rPr>
        <w:tab/>
      </w:r>
      <w:r>
        <w:rPr>
          <w:sz w:val="28"/>
          <w:szCs w:val="28"/>
        </w:rPr>
        <w:tab/>
        <w:t xml:space="preserve"> </w:t>
      </w:r>
      <w:r>
        <w:rPr>
          <w:sz w:val="28"/>
          <w:szCs w:val="28"/>
        </w:rPr>
        <w:tab/>
        <w:t xml:space="preserve">                                                                         </w:t>
      </w:r>
    </w:p>
    <w:p w:rsidR="003E5252" w:rsidP="003E5252">
      <w:pPr>
        <w:ind w:right="-2" w:firstLine="567"/>
        <w:jc w:val="both"/>
        <w:rPr>
          <w:b/>
          <w:sz w:val="28"/>
          <w:szCs w:val="28"/>
        </w:rPr>
      </w:pPr>
    </w:p>
    <w:p w:rsidR="003E5252" w:rsidP="003E5252">
      <w:pPr>
        <w:ind w:right="-2" w:firstLine="567"/>
        <w:jc w:val="both"/>
        <w:rPr>
          <w:b/>
          <w:sz w:val="28"/>
          <w:szCs w:val="28"/>
        </w:rPr>
      </w:pPr>
    </w:p>
    <w:p w:rsidR="003E5252" w:rsidP="003E5252">
      <w:pPr>
        <w:widowControl/>
        <w:adjustRightInd/>
        <w:ind w:hanging="6"/>
        <w:jc w:val="center"/>
        <w:rPr>
          <w:b/>
          <w:sz w:val="28"/>
          <w:szCs w:val="28"/>
        </w:rPr>
      </w:pPr>
    </w:p>
    <w:p w:rsidR="003E5252" w:rsidP="003E5252">
      <w:pPr>
        <w:widowControl/>
        <w:ind w:firstLine="573"/>
        <w:jc w:val="both"/>
        <w:rPr>
          <w:rFonts w:eastAsia="SimSun"/>
          <w:sz w:val="28"/>
          <w:szCs w:val="28"/>
          <w:lang w:eastAsia="zh-CN"/>
        </w:rPr>
      </w:pPr>
    </w:p>
    <w:p w:rsidR="003E5252" w:rsidP="003E5252">
      <w:pPr>
        <w:widowControl/>
        <w:spacing w:after="120"/>
        <w:ind w:firstLine="573"/>
        <w:jc w:val="both"/>
        <w:rPr>
          <w:sz w:val="28"/>
          <w:szCs w:val="28"/>
        </w:rPr>
      </w:pPr>
    </w:p>
    <w:p w:rsidR="003E5252" w:rsidP="003E5252">
      <w:pPr>
        <w:widowControl/>
        <w:spacing w:after="120"/>
        <w:ind w:firstLine="573"/>
        <w:jc w:val="both"/>
        <w:rPr>
          <w:sz w:val="28"/>
          <w:szCs w:val="28"/>
        </w:rPr>
      </w:pPr>
    </w:p>
    <w:p w:rsidR="003E5252" w:rsidP="003E5252">
      <w:pPr>
        <w:widowControl/>
        <w:autoSpaceDE/>
        <w:adjustRightInd/>
        <w:ind w:firstLine="567"/>
        <w:jc w:val="both"/>
        <w:rPr>
          <w:sz w:val="28"/>
          <w:szCs w:val="28"/>
        </w:rPr>
      </w:pPr>
    </w:p>
    <w:p w:rsidR="003E5252" w:rsidP="003E5252">
      <w:pPr>
        <w:widowControl/>
        <w:autoSpaceDE/>
        <w:adjustRightInd/>
        <w:ind w:firstLine="567"/>
        <w:jc w:val="both"/>
        <w:rPr>
          <w:sz w:val="28"/>
          <w:szCs w:val="28"/>
        </w:rPr>
      </w:pPr>
    </w:p>
    <w:p w:rsidR="003E5252" w:rsidP="003E5252">
      <w:pPr>
        <w:widowControl/>
        <w:autoSpaceDE/>
        <w:adjustRightInd/>
        <w:ind w:left="567" w:right="-2"/>
        <w:jc w:val="both"/>
        <w:rPr>
          <w:sz w:val="28"/>
          <w:szCs w:val="28"/>
        </w:rPr>
      </w:pPr>
    </w:p>
    <w:p w:rsidR="003B056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37"/>
    <w:rsid w:val="003B0569"/>
    <w:rsid w:val="003E5252"/>
    <w:rsid w:val="005B2B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E5252"/>
  </w:style>
  <w:style w:type="paragraph" w:customStyle="1" w:styleId="Style3">
    <w:name w:val="Style3"/>
    <w:basedOn w:val="Normal"/>
    <w:uiPriority w:val="99"/>
    <w:rsid w:val="003E5252"/>
  </w:style>
  <w:style w:type="paragraph" w:customStyle="1" w:styleId="Style4">
    <w:name w:val="Style4"/>
    <w:basedOn w:val="Normal"/>
    <w:uiPriority w:val="99"/>
    <w:rsid w:val="003E5252"/>
    <w:pPr>
      <w:spacing w:line="274" w:lineRule="exact"/>
      <w:ind w:firstLine="427"/>
      <w:jc w:val="both"/>
    </w:pPr>
  </w:style>
  <w:style w:type="character" w:customStyle="1" w:styleId="FontStyle16">
    <w:name w:val="Font Style16"/>
    <w:uiPriority w:val="99"/>
    <w:rsid w:val="003E5252"/>
    <w:rPr>
      <w:rFonts w:ascii="Times New Roman" w:hAnsi="Times New Roman" w:cs="Times New Roman" w:hint="default"/>
      <w:b/>
      <w:bCs/>
      <w:sz w:val="22"/>
      <w:szCs w:val="22"/>
    </w:rPr>
  </w:style>
  <w:style w:type="character" w:styleId="Hyperlink">
    <w:name w:val="Hyperlink"/>
    <w:basedOn w:val="DefaultParagraphFont"/>
    <w:uiPriority w:val="99"/>
    <w:semiHidden/>
    <w:unhideWhenUsed/>
    <w:rsid w:val="003E5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51252/7e682bbd731c6b2df075f2f445eb89c90befb03d/" TargetMode="External" /><Relationship Id="rId5" Type="http://schemas.openxmlformats.org/officeDocument/2006/relationships/hyperlink" Target="https://rospravosudie.com/law/%D0%A1%D1%82%D0%B0%D1%82%D1%8C%D1%8F_2.9_%D0%9A%D0%BE%D0%90%D0%9F_%D0%A0%D0%A4" TargetMode="External" /><Relationship Id="rId6" Type="http://schemas.openxmlformats.org/officeDocument/2006/relationships/hyperlink" Target="garantf1://12025267.245/"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