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pPr>
        <w:ind w:right="0" w:firstLine="567"/>
        <w:jc w:val="right"/>
        <w:rPr>
          <w:b/>
          <w:bCs/>
          <w:iCs/>
          <w:sz w:val="26"/>
          <w:szCs w:val="26"/>
        </w:rPr>
      </w:pPr>
      <w:r>
        <w:rPr>
          <w:b/>
          <w:bCs/>
          <w:iCs/>
          <w:sz w:val="26"/>
          <w:szCs w:val="26"/>
        </w:rPr>
        <w:t>Дело № 5-98-1/2026</w:t>
      </w:r>
    </w:p>
    <w:p>
      <w:pPr>
        <w:ind w:right="0" w:firstLine="567"/>
        <w:jc w:val="right"/>
        <w:rPr>
          <w:b/>
          <w:bCs/>
          <w:iCs/>
          <w:sz w:val="26"/>
          <w:szCs w:val="26"/>
        </w:rPr>
      </w:pPr>
      <w:r>
        <w:rPr>
          <w:b/>
          <w:bCs/>
          <w:iCs/>
          <w:sz w:val="26"/>
          <w:szCs w:val="26"/>
        </w:rPr>
        <w:t>91</w:t>
      </w:r>
      <w:r>
        <w:rPr>
          <w:b/>
          <w:bCs/>
          <w:iCs/>
          <w:sz w:val="26"/>
          <w:szCs w:val="26"/>
          <w:lang w:val="en-US"/>
        </w:rPr>
        <w:t>MS</w:t>
      </w:r>
      <w:r>
        <w:rPr>
          <w:b/>
          <w:bCs/>
          <w:iCs/>
          <w:sz w:val="26"/>
          <w:szCs w:val="26"/>
        </w:rPr>
        <w:t>0098-01-2026-000001-39</w:t>
      </w:r>
    </w:p>
    <w:p>
      <w:pPr>
        <w:widowControl/>
        <w:autoSpaceDE/>
        <w:ind w:right="0" w:firstLine="567"/>
        <w:jc w:val="right"/>
        <w:rPr>
          <w:b/>
          <w:bCs/>
          <w:iCs/>
          <w:sz w:val="26"/>
          <w:szCs w:val="26"/>
        </w:rPr>
      </w:pPr>
    </w:p>
    <w:p>
      <w:pPr>
        <w:keepNext/>
        <w:widowControl/>
        <w:numPr>
          <w:ilvl w:val="0"/>
          <w:numId w:val="0"/>
        </w:numPr>
        <w:autoSpaceDE/>
        <w:ind w:right="0" w:firstLine="567"/>
        <w:jc w:val="center"/>
        <w:outlineLvl w:val="0"/>
        <w:rPr>
          <w:b/>
          <w:bCs/>
          <w:kern w:val="2"/>
          <w:sz w:val="26"/>
          <w:szCs w:val="26"/>
        </w:rPr>
      </w:pPr>
      <w:r>
        <w:rPr>
          <w:b/>
          <w:bCs/>
          <w:kern w:val="2"/>
          <w:sz w:val="26"/>
          <w:szCs w:val="26"/>
        </w:rPr>
        <w:t>П О С Т А Н О В Л Е Н И Е</w:t>
      </w:r>
    </w:p>
    <w:p>
      <w:pPr>
        <w:widowControl/>
        <w:ind w:right="0" w:firstLine="567"/>
        <w:jc w:val="both"/>
      </w:pPr>
      <w:r>
        <w:rPr>
          <w:b/>
          <w:bCs/>
          <w:sz w:val="26"/>
          <w:szCs w:val="26"/>
        </w:rPr>
        <w:t>08 января 2026 года</w:t>
        <w:tab/>
        <w:t xml:space="preserve">                                                                                       г. Ялта</w:t>
      </w:r>
    </w:p>
    <w:p>
      <w:pPr>
        <w:widowControl/>
        <w:ind w:right="0" w:firstLine="567"/>
        <w:jc w:val="both"/>
        <w:rPr>
          <w:b/>
          <w:bCs/>
          <w:sz w:val="26"/>
          <w:szCs w:val="26"/>
        </w:rPr>
      </w:pPr>
    </w:p>
    <w:p>
      <w:pPr>
        <w:pStyle w:val="Style3"/>
        <w:widowControl/>
        <w:tabs>
          <w:tab w:val="clear" w:pos="720"/>
          <w:tab w:val="left" w:pos="8510"/>
        </w:tabs>
        <w:ind w:right="0" w:firstLine="567"/>
        <w:jc w:val="both"/>
      </w:pPr>
      <w:r>
        <w:rPr>
          <w:sz w:val="26"/>
          <w:szCs w:val="26"/>
        </w:rPr>
        <w:t>Мировой судья</w:t>
      </w:r>
      <w:r>
        <w:rPr>
          <w:bCs/>
          <w:iCs/>
          <w:sz w:val="26"/>
          <w:szCs w:val="26"/>
        </w:rPr>
        <w:t xml:space="preserve"> судебного участка № 98 Ялтинского судебного района (городской округ Ялта) Республики Крым, Кулешова В.В., </w:t>
      </w:r>
    </w:p>
    <w:p>
      <w:pPr>
        <w:pStyle w:val="Style3"/>
        <w:widowControl/>
        <w:tabs>
          <w:tab w:val="clear" w:pos="720"/>
          <w:tab w:val="left" w:pos="8510"/>
        </w:tabs>
        <w:ind w:right="0" w:firstLine="567"/>
        <w:jc w:val="both"/>
        <w:rPr>
          <w:rStyle w:val="FontStyle17"/>
          <w:sz w:val="26"/>
          <w:szCs w:val="26"/>
        </w:rPr>
      </w:pPr>
      <w:r>
        <w:rPr>
          <w:rStyle w:val="FontStyle17"/>
          <w:sz w:val="26"/>
          <w:szCs w:val="26"/>
        </w:rPr>
        <w:t>с участием лица, в отношении которого возбуждено дело об административном правонарушении – Мягкова Д.С.</w:t>
      </w:r>
    </w:p>
    <w:p>
      <w:pPr>
        <w:pStyle w:val="Style3"/>
        <w:widowControl/>
        <w:tabs>
          <w:tab w:val="clear" w:pos="720"/>
          <w:tab w:val="left" w:pos="8510"/>
        </w:tabs>
        <w:ind w:right="0" w:firstLine="567"/>
        <w:jc w:val="both"/>
      </w:pPr>
      <w:r>
        <w:rPr>
          <w:rFonts w:eastAsia="Calibri"/>
          <w:sz w:val="26"/>
          <w:szCs w:val="26"/>
        </w:rPr>
        <w:t xml:space="preserve">рассмотрев в открытом судебном заседании в помещении судебного участка в г. Ялте (ул. Васильева, 19) дело об административном правонарушении в отношении: </w:t>
      </w:r>
    </w:p>
    <w:p>
      <w:pPr>
        <w:pStyle w:val="Style3"/>
        <w:widowControl/>
        <w:tabs>
          <w:tab w:val="clear" w:pos="720"/>
          <w:tab w:val="left" w:pos="8510"/>
        </w:tabs>
        <w:ind w:right="0" w:firstLine="567"/>
        <w:jc w:val="both"/>
        <w:rPr>
          <w:rFonts w:eastAsia="Calibri"/>
          <w:color w:val="FF0000"/>
          <w:sz w:val="26"/>
          <w:szCs w:val="26"/>
        </w:rPr>
      </w:pPr>
      <w:r>
        <w:rPr>
          <w:rFonts w:eastAsia="Calibri"/>
          <w:b/>
          <w:sz w:val="26"/>
          <w:szCs w:val="26"/>
        </w:rPr>
        <w:t>Диденко Евгения Сергеевича,</w:t>
      </w:r>
      <w:r>
        <w:rPr>
          <w:rFonts w:eastAsia="Calibri"/>
          <w:sz w:val="26"/>
          <w:szCs w:val="26"/>
        </w:rPr>
        <w:t xml:space="preserve">  [дата рождения], [место рождения], гражданина Российской Федерации, не женатого, не имеющего несовершеннолетних детей на иждивении, зарегистрированного по адресу: [адрес], паспорт: [паспортные данные]</w:t>
      </w:r>
    </w:p>
    <w:p>
      <w:pPr>
        <w:pStyle w:val="Style3"/>
        <w:widowControl/>
        <w:tabs>
          <w:tab w:val="clear" w:pos="720"/>
          <w:tab w:val="left" w:pos="8510"/>
        </w:tabs>
        <w:ind w:right="0" w:firstLine="567"/>
        <w:jc w:val="both"/>
        <w:rPr>
          <w:b/>
          <w:bCs/>
          <w:sz w:val="26"/>
          <w:szCs w:val="26"/>
        </w:rPr>
      </w:pPr>
      <w:r>
        <w:rPr>
          <w:rStyle w:val="FontStyle17"/>
          <w:sz w:val="26"/>
          <w:szCs w:val="26"/>
        </w:rPr>
        <w:t>за совершение административного правонарушения, предусмотренного ч. 2 ст. 12.26 Кодекса Российской Федерации об административных правонарушениях,</w:t>
      </w:r>
    </w:p>
    <w:p>
      <w:pPr>
        <w:pStyle w:val="Style5"/>
        <w:widowControl/>
        <w:ind w:right="0" w:firstLine="567"/>
        <w:jc w:val="center"/>
      </w:pPr>
      <w:r>
        <w:rPr>
          <w:rStyle w:val="FontStyle16"/>
          <w:b w:val="0"/>
          <w:spacing w:val="60"/>
          <w:sz w:val="26"/>
          <w:szCs w:val="26"/>
        </w:rPr>
        <w:t>установи</w:t>
      </w:r>
      <w:r>
        <w:rPr>
          <w:rStyle w:val="FontStyle16"/>
          <w:b w:val="0"/>
          <w:sz w:val="26"/>
          <w:szCs w:val="26"/>
        </w:rPr>
        <w:t>л:</w:t>
      </w:r>
    </w:p>
    <w:p>
      <w:pPr>
        <w:pStyle w:val="Style5"/>
        <w:widowControl/>
        <w:ind w:right="0" w:firstLine="567"/>
        <w:jc w:val="center"/>
        <w:rPr>
          <w:rStyle w:val="FontStyle16"/>
          <w:b/>
          <w:bCs/>
          <w:sz w:val="26"/>
          <w:szCs w:val="26"/>
        </w:rPr>
      </w:pPr>
    </w:p>
    <w:p>
      <w:pPr>
        <w:pStyle w:val="Style4"/>
        <w:widowControl/>
        <w:spacing w:line="240" w:lineRule="auto"/>
        <w:ind w:right="0" w:firstLine="567"/>
      </w:pPr>
      <w:r>
        <w:rPr>
          <w:rFonts w:eastAsia="SimSun;宋体"/>
          <w:sz w:val="26"/>
          <w:szCs w:val="26"/>
        </w:rPr>
        <w:t>07 января 2026 года примерно в 10 часа 56 минут</w:t>
      </w:r>
      <w:r>
        <w:rPr>
          <w:sz w:val="26"/>
          <w:szCs w:val="26"/>
        </w:rPr>
        <w:t xml:space="preserve">, находясь в близи 48 км на автодороге Гончарное-Ялта водитель </w:t>
      </w:r>
      <w:r>
        <w:rPr>
          <w:rStyle w:val="FontStyle17"/>
          <w:sz w:val="26"/>
          <w:szCs w:val="26"/>
        </w:rPr>
        <w:t xml:space="preserve">Диденко Е.С., </w:t>
      </w:r>
      <w:r>
        <w:rPr>
          <w:sz w:val="26"/>
          <w:szCs w:val="26"/>
        </w:rPr>
        <w:t>не имея права управления транспортным средством, управлял электровелосипедом [данные изъяты]</w:t>
      </w:r>
      <w:r>
        <w:rPr>
          <w:sz w:val="26"/>
          <w:szCs w:val="26"/>
        </w:rPr>
        <w:t xml:space="preserve"> номинальной мощностью электродвигателя 800</w:t>
      </w:r>
      <w:r>
        <w:rPr>
          <w:sz w:val="26"/>
          <w:szCs w:val="26"/>
          <w:lang w:val="en-US"/>
        </w:rPr>
        <w:t>W</w:t>
      </w:r>
      <w:r>
        <w:rPr>
          <w:sz w:val="26"/>
          <w:szCs w:val="26"/>
        </w:rPr>
        <w:t xml:space="preserve">,  который по своим характеристикам отнесен к транспортному средству, </w:t>
      </w:r>
      <w:r>
        <w:rPr>
          <w:rStyle w:val="FontStyle17"/>
          <w:sz w:val="26"/>
          <w:szCs w:val="26"/>
        </w:rPr>
        <w:t>с признаками опьянения (резкое изменение окраски кожных покровов лица) при производстве видеофиксации, отказался от прохождения освидетельствования на состояние алкогольного опьянения с помощью технического средства измерения, а также не выполнил законного требования уполномоченного должностного лица о прохождении медицинского освидетельствования на состояние опьянения в специализированном медицинском учреждении. Своими действиями Диденко Е.С., нарушил п. 2.3.2 ПДД РФ. При этом действия Диденко Е.С.</w:t>
      </w:r>
      <w:r>
        <w:rPr>
          <w:sz w:val="26"/>
          <w:szCs w:val="26"/>
        </w:rPr>
        <w:t>,</w:t>
      </w:r>
      <w:r>
        <w:rPr>
          <w:rStyle w:val="FontStyle17"/>
          <w:sz w:val="26"/>
          <w:szCs w:val="26"/>
        </w:rPr>
        <w:t xml:space="preserve"> не содержат уголовно наказуемого деяния.</w:t>
      </w:r>
    </w:p>
    <w:p>
      <w:pPr>
        <w:pStyle w:val="Style4"/>
        <w:widowControl/>
        <w:spacing w:line="240" w:lineRule="auto"/>
        <w:ind w:right="0" w:firstLine="567"/>
      </w:pPr>
      <w:r>
        <w:rPr>
          <w:rStyle w:val="FontStyle17"/>
          <w:sz w:val="26"/>
          <w:szCs w:val="26"/>
        </w:rPr>
        <w:t>Диденко Е.С.</w:t>
      </w:r>
      <w:r>
        <w:rPr>
          <w:sz w:val="26"/>
          <w:szCs w:val="26"/>
        </w:rPr>
        <w:t>,</w:t>
      </w:r>
      <w:r>
        <w:rPr>
          <w:rStyle w:val="FontStyle17"/>
          <w:sz w:val="26"/>
          <w:szCs w:val="26"/>
        </w:rPr>
        <w:t xml:space="preserve"> в судебном заседании вину в инкриминируемом ему правонарушении  признал в полном объеме, раскаялся, факт отказа от прохождения медицинского освидетельствования на состояние опьянения подтвердил. Водительского удостоверения на территории РФ не получал, просил назначить минимально возможное наказание.</w:t>
      </w:r>
    </w:p>
    <w:p>
      <w:pPr>
        <w:pStyle w:val="Style4"/>
        <w:widowControl/>
        <w:spacing w:line="240" w:lineRule="auto"/>
        <w:ind w:right="0" w:firstLine="567"/>
      </w:pPr>
      <w:r>
        <w:rPr>
          <w:sz w:val="26"/>
          <w:szCs w:val="26"/>
        </w:rPr>
        <w:t>Выслушав лицо, в отношении которого возбуждено дело об административном правонарушении, исследовав материалы дела в их совокупности, прихожу к выводу о следующем.</w:t>
      </w:r>
    </w:p>
    <w:p>
      <w:pPr>
        <w:pStyle w:val="Style4"/>
        <w:widowControl/>
        <w:spacing w:line="240" w:lineRule="auto"/>
        <w:ind w:right="0" w:firstLine="567"/>
        <w:rPr>
          <w:sz w:val="26"/>
          <w:szCs w:val="26"/>
        </w:rPr>
      </w:pPr>
      <w:r>
        <w:rPr>
          <w:rStyle w:val="FontStyle17"/>
          <w:sz w:val="26"/>
          <w:szCs w:val="26"/>
        </w:rPr>
        <w:t>Согласно положений статей 3 и 4 Федерального закона от 10.12.1995 года №196-ФЗ "О безопасности дорожного движения" основными принципами обеспечения безопасности дорожного движения являются: приоритет жизни и здоровья граждан, участвующих в дорожном движении, над экономическими результатами хозяйственной деятельности; приоритет ответственности государства за обеспечение безопасности дорожного движения над ответственностью граждан, участвующих в дорожном движении; соблюдение интересов граждан, общества и государства при обеспечении безопасности дорожного движения; программно-целевой подход к деятельности по обеспечению безопасности дорожного движения. Законодательство Российской Федерации о безопасности дорожного движения состоит из настоящего Федерального закона и других федеральных законов, принимаемых в соответствии с ними иных нормативных правовых актов Российской Федерации</w:t>
      </w:r>
      <w:r>
        <w:rPr>
          <w:sz w:val="26"/>
          <w:szCs w:val="26"/>
        </w:rPr>
        <w:t>, законов и иных нормативных правовых актов субъектов Российской Федерации, муниципальных правовых актов.</w:t>
      </w:r>
    </w:p>
    <w:p>
      <w:pPr>
        <w:ind w:right="0" w:firstLine="567"/>
        <w:jc w:val="both"/>
      </w:pPr>
      <w:r>
        <w:rPr>
          <w:sz w:val="26"/>
          <w:szCs w:val="26"/>
        </w:rPr>
        <w:t>В соответствии с пунктом 1.2 Постановления Правительства РФ от 23.10.1993 года            N 1090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 водителем является лицо, управляющее каким-либо транспортным средством. При этом в соответствии с пунктом 2.7. Правил дорожного движения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widowControl/>
        <w:ind w:right="0" w:firstLine="567"/>
        <w:jc w:val="both"/>
        <w:rPr>
          <w:sz w:val="26"/>
          <w:szCs w:val="26"/>
        </w:rPr>
      </w:pPr>
      <w:r>
        <w:rPr>
          <w:sz w:val="26"/>
          <w:szCs w:val="26"/>
        </w:rPr>
        <w:t>Согласно примечанию к статье </w:t>
      </w:r>
      <w:hyperlink r:id="rId4" w:tgtFrame="_blank" w:history="1">
        <w:r>
          <w:rPr>
            <w:rStyle w:val="Hyperlink"/>
            <w:sz w:val="26"/>
            <w:szCs w:val="26"/>
          </w:rPr>
          <w:t>12.8 КоАП</w:t>
        </w:r>
      </w:hyperlink>
      <w:r>
        <w:rPr>
          <w:sz w:val="26"/>
          <w:szCs w:val="26"/>
        </w:rPr>
        <w:t> РФ и ч.2.1 ст.19 Федерального закона от 10.12.1995 года №196-ФЗ "О безопасности дорожного движения" употребление веществ, вызывающих алкогольное или наркотическое опьянение, либо психотропных или иных вызывающих опьянение веществ запрещается. </w:t>
      </w:r>
    </w:p>
    <w:p>
      <w:pPr>
        <w:widowControl/>
        <w:ind w:right="0" w:firstLine="567"/>
        <w:jc w:val="both"/>
      </w:pPr>
      <w:r>
        <w:rPr>
          <w:sz w:val="26"/>
          <w:szCs w:val="26"/>
        </w:rPr>
        <w:t xml:space="preserve">Согласно п.14 ч.1 ст.13 Федерального закона от 07.02.2011 года № 3-ФЗ "О полиции", полиции для выполнения возложенных на нее обязанностей предоставляются следующие права: направлять и (или) доставлять на </w:t>
      </w:r>
      <w:hyperlink r:id="rId5" w:history="1">
        <w:r>
          <w:rPr>
            <w:rStyle w:val="Hyperlink"/>
            <w:sz w:val="26"/>
            <w:szCs w:val="26"/>
          </w:rPr>
          <w:t>медицинское освидетельствование</w:t>
        </w:r>
      </w:hyperlink>
      <w:r>
        <w:rPr>
          <w:sz w:val="26"/>
          <w:szCs w:val="26"/>
        </w:rPr>
        <w:t xml:space="preserve">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w:t>
      </w:r>
      <w:hyperlink r:id="rId6" w:history="1">
        <w:r>
          <w:rPr>
            <w:rStyle w:val="Hyperlink"/>
            <w:sz w:val="26"/>
            <w:szCs w:val="26"/>
          </w:rPr>
          <w:t>порядке</w:t>
        </w:r>
      </w:hyperlink>
      <w:r>
        <w:rPr>
          <w:sz w:val="26"/>
          <w:szCs w:val="26"/>
        </w:rPr>
        <w:t>, установленном Правительством Российской Федерации.</w:t>
      </w:r>
    </w:p>
    <w:p>
      <w:pPr>
        <w:widowControl/>
        <w:ind w:right="0" w:firstLine="567"/>
        <w:jc w:val="both"/>
      </w:pPr>
      <w:r>
        <w:rPr>
          <w:sz w:val="26"/>
          <w:szCs w:val="26"/>
        </w:rPr>
        <w:t>Согласно п.п. «л» п.12 Указа Президента РФ от 15.06.1998 года №711 "О дополнительных мерах по обеспечению безопасности дорожного движения" (вместе с "Положением о Государственной инспекции безопасности дорожного движения Министерства внутренних дел Российской Федерации"), Госавтоинспекция для выполнения возложенных на нее обязанностей имеет право освидетельствовать на состояние алкогольного опьянения, направлять на медицинское освидетельствование на состояние опьянения управляющих транспортными средствами лиц, которые подозреваются в совершении административного правонарушения в области дорожного движения и в отношении которых имеются достаточные основания полагать, что они находятся в состоянии опьянения, а также направлять или доставлять на медицинское освидетельствование на состояние опьянения лиц, которые подозреваются в совершении преступления против безопасности дорожного движения и эксплуатации транспорта, для объективного рассмотрения дела в порядке, установленном законодательством Российской Федерации.</w:t>
      </w:r>
    </w:p>
    <w:p>
      <w:pPr>
        <w:widowControl/>
        <w:ind w:right="0" w:firstLine="567"/>
        <w:jc w:val="both"/>
        <w:rPr>
          <w:sz w:val="26"/>
          <w:szCs w:val="26"/>
        </w:rPr>
      </w:pPr>
      <w:r>
        <w:rPr>
          <w:sz w:val="26"/>
          <w:szCs w:val="26"/>
        </w:rPr>
        <w:t>Согласно п.2.3.2 Правил дорожного движения РФ, утвержденных Постановлением Совета Министров-Правительства Российской Федерации от 23 октября 1993 г.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pPr>
        <w:widowControl/>
        <w:ind w:right="0" w:firstLine="567"/>
        <w:jc w:val="both"/>
      </w:pPr>
      <w:r>
        <w:rPr>
          <w:rFonts w:eastAsia="SimSun;宋体"/>
          <w:sz w:val="26"/>
          <w:szCs w:val="26"/>
        </w:rPr>
        <w:t xml:space="preserve">В силу положений </w:t>
      </w:r>
      <w:hyperlink r:id="rId7" w:history="1">
        <w:r>
          <w:rPr>
            <w:rStyle w:val="Hyperlink"/>
            <w:rFonts w:eastAsia="SimSun;宋体"/>
            <w:sz w:val="26"/>
            <w:szCs w:val="26"/>
          </w:rPr>
          <w:t>части</w:t>
        </w:r>
      </w:hyperlink>
      <w:r>
        <w:rPr>
          <w:rFonts w:eastAsia="SimSun;宋体"/>
          <w:sz w:val="26"/>
          <w:szCs w:val="26"/>
        </w:rPr>
        <w:t xml:space="preserve"> </w:t>
      </w:r>
      <w:hyperlink r:id="rId8" w:history="1">
        <w:r>
          <w:rPr>
            <w:rStyle w:val="Hyperlink"/>
            <w:rFonts w:eastAsia="SimSun;宋体"/>
            <w:sz w:val="26"/>
            <w:szCs w:val="26"/>
          </w:rPr>
          <w:t>1.1 статьи 27.12</w:t>
        </w:r>
      </w:hyperlink>
      <w:r>
        <w:rPr>
          <w:rFonts w:eastAsia="SimSun;宋体"/>
          <w:sz w:val="26"/>
          <w:szCs w:val="26"/>
        </w:rPr>
        <w:t xml:space="preserve">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w:t>
      </w:r>
      <w:hyperlink w:anchor="sub_271206" w:history="1">
        <w:r>
          <w:rPr>
            <w:rStyle w:val="Hyperlink"/>
            <w:rFonts w:eastAsia="SimSun;宋体"/>
            <w:sz w:val="26"/>
            <w:szCs w:val="26"/>
          </w:rPr>
          <w:t>частью 6</w:t>
        </w:r>
      </w:hyperlink>
      <w:r>
        <w:rPr>
          <w:rFonts w:eastAsia="SimSun;宋体"/>
          <w:sz w:val="26"/>
          <w:szCs w:val="26"/>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ind w:right="0" w:firstLine="567"/>
        <w:jc w:val="both"/>
      </w:pPr>
      <w:r>
        <w:rPr>
          <w:rFonts w:eastAsia="SimSun;宋体"/>
          <w:sz w:val="26"/>
          <w:szCs w:val="26"/>
        </w:rPr>
        <w:t xml:space="preserve">Как следует из п. 2 Раздела </w:t>
      </w:r>
      <w:r>
        <w:rPr>
          <w:rFonts w:eastAsia="SimSun;宋体"/>
          <w:sz w:val="26"/>
          <w:szCs w:val="26"/>
          <w:lang w:val="en-US"/>
        </w:rPr>
        <w:t>I</w:t>
      </w:r>
      <w:r>
        <w:rPr>
          <w:rFonts w:eastAsia="SimSun;宋体"/>
          <w:sz w:val="26"/>
          <w:szCs w:val="26"/>
        </w:rPr>
        <w:t xml:space="preserve"> Постановления Правительства РФ от 21.10.2022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(вместе с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 далее «Правила»), </w:t>
      </w:r>
      <w:r>
        <w:rPr>
          <w:sz w:val="26"/>
          <w:szCs w:val="26"/>
        </w:rPr>
        <w:t xml:space="preserve">освидетельствование на состояние алкогольного опьянения  подлежит лицо,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административных правонарушениях (далее - водитель транспортного средства). </w:t>
      </w:r>
    </w:p>
    <w:p>
      <w:pPr>
        <w:ind w:right="0" w:firstLine="567"/>
        <w:jc w:val="both"/>
        <w:rPr>
          <w:rFonts w:eastAsia="SimSun;宋体"/>
          <w:sz w:val="26"/>
          <w:szCs w:val="26"/>
        </w:rPr>
      </w:pPr>
      <w:r>
        <w:rPr>
          <w:sz w:val="26"/>
          <w:szCs w:val="26"/>
        </w:rPr>
        <w:t xml:space="preserve">Пунктом 8 Раздела </w:t>
      </w:r>
      <w:r>
        <w:rPr>
          <w:sz w:val="26"/>
          <w:szCs w:val="26"/>
          <w:lang w:val="en-US"/>
        </w:rPr>
        <w:t>II</w:t>
      </w:r>
      <w:r>
        <w:rPr>
          <w:sz w:val="26"/>
          <w:szCs w:val="26"/>
        </w:rPr>
        <w:t xml:space="preserve"> вышеназванных Правил установлено, что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pPr>
        <w:widowControl/>
        <w:ind w:right="0" w:firstLine="567"/>
        <w:jc w:val="both"/>
        <w:rPr>
          <w:rFonts w:eastAsia="SimSun;宋体"/>
          <w:sz w:val="26"/>
          <w:szCs w:val="26"/>
        </w:rPr>
      </w:pPr>
      <w:r>
        <w:rPr>
          <w:rFonts w:eastAsia="SimSun;宋体"/>
          <w:sz w:val="26"/>
          <w:szCs w:val="26"/>
        </w:rPr>
        <w:t>В соответствии со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ind w:right="0" w:firstLine="567"/>
        <w:jc w:val="both"/>
      </w:pPr>
      <w:r>
        <w:rPr>
          <w:sz w:val="26"/>
          <w:szCs w:val="26"/>
        </w:rPr>
        <w:t xml:space="preserve">Частью 2 статьи 12.26 КоАП РФ предусмотрена административная ответственность за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9" w:history="1">
        <w:r>
          <w:rPr>
            <w:rStyle w:val="Hyperlink"/>
            <w:sz w:val="26"/>
            <w:szCs w:val="26"/>
          </w:rPr>
          <w:t>деяния</w:t>
        </w:r>
      </w:hyperlink>
      <w:r>
        <w:rPr>
          <w:sz w:val="26"/>
          <w:szCs w:val="26"/>
        </w:rPr>
        <w:t>.</w:t>
      </w:r>
    </w:p>
    <w:p>
      <w:pPr>
        <w:ind w:right="0" w:firstLine="567"/>
        <w:jc w:val="both"/>
      </w:pPr>
      <w:r>
        <w:rPr>
          <w:sz w:val="26"/>
          <w:szCs w:val="26"/>
        </w:rPr>
        <w:t xml:space="preserve"> </w:t>
      </w:r>
      <w:r>
        <w:rPr>
          <w:sz w:val="26"/>
          <w:szCs w:val="26"/>
        </w:rPr>
        <w:t xml:space="preserve">Как следует из материалов дела, </w:t>
      </w:r>
      <w:r>
        <w:rPr>
          <w:rFonts w:eastAsia="SimSun;宋体"/>
          <w:sz w:val="26"/>
          <w:szCs w:val="26"/>
        </w:rPr>
        <w:t>07 января 2026 года примерно в 10 часа 56 минут</w:t>
      </w:r>
      <w:r>
        <w:rPr>
          <w:sz w:val="26"/>
          <w:szCs w:val="26"/>
        </w:rPr>
        <w:t xml:space="preserve">, находясь в близи 48 км на автодороге Гончарное-Ялта водитель </w:t>
      </w:r>
      <w:r>
        <w:rPr>
          <w:rStyle w:val="FontStyle17"/>
          <w:sz w:val="26"/>
          <w:szCs w:val="26"/>
        </w:rPr>
        <w:t xml:space="preserve">Диденко Е.С., </w:t>
      </w:r>
      <w:r>
        <w:rPr>
          <w:sz w:val="26"/>
          <w:szCs w:val="26"/>
        </w:rPr>
        <w:t>не имея права управления транспортным средством, управлял электровелосипедом [данные изъяты]</w:t>
      </w:r>
      <w:r>
        <w:rPr>
          <w:sz w:val="26"/>
          <w:szCs w:val="26"/>
        </w:rPr>
        <w:t xml:space="preserve"> номинальной мощностью электродвигателя 800</w:t>
      </w:r>
      <w:r>
        <w:rPr>
          <w:sz w:val="26"/>
          <w:szCs w:val="26"/>
          <w:lang w:val="en-US"/>
        </w:rPr>
        <w:t>W</w:t>
      </w:r>
      <w:r>
        <w:rPr>
          <w:sz w:val="26"/>
          <w:szCs w:val="26"/>
        </w:rPr>
        <w:t xml:space="preserve">,  который по своим характеристикам отнесен к транспортному средству, </w:t>
      </w:r>
      <w:r>
        <w:rPr>
          <w:rStyle w:val="FontStyle17"/>
          <w:sz w:val="26"/>
          <w:szCs w:val="26"/>
        </w:rPr>
        <w:t>с признаками опьянения (резкое изменение окраски кожных покровов лица) при производстве видеофиксации, отказался от прохождения освидетельствования на состояние алкогольного опьянения с помощью технического средства измерения, а также не выполнил законного требования уполномоченного должностного лица о прохождении медицинского освидетельствования на состояние опьянения в специализированном медицинском учреждении.</w:t>
      </w:r>
    </w:p>
    <w:p>
      <w:pPr>
        <w:pStyle w:val="a4"/>
        <w:spacing w:before="0" w:after="0" w:line="288" w:lineRule="atLeast"/>
        <w:ind w:right="0" w:firstLine="540"/>
        <w:jc w:val="both"/>
      </w:pPr>
      <w:r>
        <w:rPr>
          <w:sz w:val="26"/>
          <w:szCs w:val="26"/>
        </w:rPr>
        <w:t>Так, в соответствии с положениями пункта 1.2 Правил дорожного движения, примечанием к статье 12.1 Кодекса Российской Федерации об административных правонарушениях и правовой позицией, сформулированной в постановлении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электровелосипед, которым управлял Диденко Е.С., имеет мощность двигателя 800 Вт (то есть более 0,25 кВт), в связи с чем, мировой судья приходит к выводу о том, что по своим техническим характеристикам данный самокат относится к транспортным средствам, право управления которыми должно быть подтверждено водительским удостоверением соответствующей категории.</w:t>
      </w:r>
    </w:p>
    <w:p>
      <w:pPr>
        <w:ind w:right="0" w:firstLine="567"/>
        <w:jc w:val="both"/>
      </w:pPr>
      <w:r>
        <w:rPr>
          <w:rStyle w:val="FontStyle17"/>
          <w:sz w:val="26"/>
          <w:szCs w:val="26"/>
        </w:rPr>
        <w:t xml:space="preserve">Виновность </w:t>
      </w:r>
      <w:r>
        <w:rPr>
          <w:sz w:val="26"/>
          <w:szCs w:val="26"/>
        </w:rPr>
        <w:t>Диденко Е.С.</w:t>
      </w:r>
      <w:r>
        <w:rPr>
          <w:rStyle w:val="FontStyle17"/>
          <w:sz w:val="26"/>
          <w:szCs w:val="26"/>
        </w:rPr>
        <w:t>, в совершении данного правонарушения подтверждается:</w:t>
      </w:r>
    </w:p>
    <w:p>
      <w:pPr>
        <w:ind w:right="0" w:firstLine="567"/>
        <w:jc w:val="both"/>
      </w:pPr>
      <w:r>
        <w:rPr>
          <w:rStyle w:val="FontStyle17"/>
          <w:sz w:val="26"/>
          <w:szCs w:val="26"/>
        </w:rPr>
        <w:t>- протоколом об административном правонарушении серии [данные изъяты] от 07.01.2026 года, который составлен компетентным лицом в соответствии с требованиями ст. 28.2 КоАП РФ;</w:t>
      </w:r>
    </w:p>
    <w:p>
      <w:pPr>
        <w:ind w:right="0" w:firstLine="567"/>
        <w:jc w:val="both"/>
      </w:pPr>
      <w:r>
        <w:rPr>
          <w:rStyle w:val="FontStyle17"/>
          <w:sz w:val="26"/>
          <w:szCs w:val="26"/>
        </w:rPr>
        <w:t xml:space="preserve">- протоколом об отстранении от управления транспортным средством серии [данные изъяты] от 07.01.2026 года; </w:t>
      </w:r>
    </w:p>
    <w:p>
      <w:pPr>
        <w:ind w:right="0" w:firstLine="567"/>
        <w:jc w:val="both"/>
      </w:pPr>
      <w:r>
        <w:rPr>
          <w:rStyle w:val="FontStyle17"/>
          <w:sz w:val="26"/>
          <w:szCs w:val="26"/>
        </w:rPr>
        <w:t>- протоколом о направлении на медицинское освидетельствование на состояние опьянения серии [данные изъяты] от 07.01.2026 года;</w:t>
      </w:r>
    </w:p>
    <w:p>
      <w:pPr>
        <w:ind w:right="0" w:firstLine="567"/>
        <w:jc w:val="both"/>
      </w:pPr>
      <w:r>
        <w:rPr>
          <w:rStyle w:val="FontStyle17"/>
          <w:sz w:val="26"/>
          <w:szCs w:val="26"/>
        </w:rPr>
        <w:t>- протоколом о задержании транспортного средства [данные изъяты] от                  07.01.2026 года;</w:t>
      </w:r>
    </w:p>
    <w:p>
      <w:pPr>
        <w:ind w:right="0" w:firstLine="567"/>
        <w:jc w:val="both"/>
      </w:pPr>
      <w:r>
        <w:rPr>
          <w:rStyle w:val="FontStyle17"/>
          <w:sz w:val="26"/>
          <w:szCs w:val="26"/>
        </w:rPr>
        <w:t>- протоколом об административном задержании [данные изъяты] от 07.01.2026 года;</w:t>
      </w:r>
    </w:p>
    <w:p>
      <w:pPr>
        <w:ind w:right="0" w:firstLine="567"/>
        <w:jc w:val="both"/>
      </w:pPr>
      <w:r>
        <w:rPr>
          <w:rStyle w:val="FontStyle17"/>
          <w:sz w:val="26"/>
          <w:szCs w:val="26"/>
        </w:rPr>
        <w:t>- видеозаписью, содержащейся на диске, исследованной в судебном заседании;</w:t>
      </w:r>
    </w:p>
    <w:p>
      <w:pPr>
        <w:ind w:right="0" w:firstLine="567"/>
        <w:jc w:val="both"/>
      </w:pPr>
      <w:r>
        <w:rPr>
          <w:rStyle w:val="FontStyle17"/>
          <w:sz w:val="26"/>
          <w:szCs w:val="26"/>
        </w:rPr>
        <w:t>- сведениями из базы ФИС ГИБДД-М;</w:t>
      </w:r>
    </w:p>
    <w:p>
      <w:pPr>
        <w:ind w:right="0" w:firstLine="567"/>
        <w:jc w:val="both"/>
      </w:pPr>
      <w:r>
        <w:rPr>
          <w:rStyle w:val="FontStyle17"/>
          <w:sz w:val="26"/>
          <w:szCs w:val="26"/>
        </w:rPr>
        <w:t>- справкой старшего инспектора группы по ИАЗ Отдела Госавтоинспекции УМВД России по г. Ялте;</w:t>
      </w:r>
    </w:p>
    <w:p>
      <w:pPr>
        <w:ind w:right="0" w:firstLine="567"/>
        <w:jc w:val="both"/>
        <w:rPr>
          <w:rStyle w:val="FontStyle17"/>
          <w:sz w:val="26"/>
          <w:szCs w:val="26"/>
        </w:rPr>
      </w:pPr>
      <w:r>
        <w:rPr>
          <w:rFonts w:eastAsia="Calibri"/>
          <w:sz w:val="26"/>
          <w:szCs w:val="26"/>
        </w:rPr>
        <w:t xml:space="preserve">- признательными показаниями </w:t>
      </w:r>
      <w:r>
        <w:rPr>
          <w:sz w:val="26"/>
          <w:szCs w:val="26"/>
        </w:rPr>
        <w:t>Диденко Е.С.</w:t>
      </w:r>
      <w:r>
        <w:rPr>
          <w:rFonts w:eastAsia="Calibri"/>
          <w:sz w:val="26"/>
          <w:szCs w:val="26"/>
        </w:rPr>
        <w:t>,  полученными в ходе судебного разбирательства.</w:t>
      </w:r>
    </w:p>
    <w:p>
      <w:pPr>
        <w:pStyle w:val="Style4"/>
        <w:widowControl/>
        <w:spacing w:line="240" w:lineRule="auto"/>
        <w:ind w:right="0" w:firstLine="567"/>
      </w:pPr>
      <w:r>
        <w:rPr>
          <w:sz w:val="26"/>
          <w:szCs w:val="26"/>
        </w:rPr>
        <w:t>У мирового судьи нет оснований не доверять собранным по делу доказательствам, которые последовательны, согласуются между собой, отвечают качествам относимости и допустимости доказательств, содержат фиксированные в письменной  и иной форме сведения, имеющие значение для производства по делу об административном правонарушении в отношении Диденко Е.С.</w:t>
      </w:r>
    </w:p>
    <w:p>
      <w:pPr>
        <w:pStyle w:val="Style4"/>
        <w:widowControl/>
        <w:spacing w:line="240" w:lineRule="auto"/>
        <w:ind w:right="0" w:firstLine="567"/>
      </w:pPr>
      <w:r>
        <w:rPr>
          <w:rStyle w:val="FontStyle17"/>
          <w:sz w:val="26"/>
          <w:szCs w:val="26"/>
        </w:rPr>
        <w:t xml:space="preserve">Согласно справке старшего инспектора группы по ИАЗ Отдела Госавтоинспекции УМВД России по г. Ялте Ильенко А.Н.,  и сведений из информационной базы,               </w:t>
      </w:r>
      <w:r>
        <w:rPr>
          <w:sz w:val="26"/>
          <w:szCs w:val="26"/>
        </w:rPr>
        <w:t>Диденко Е.С.,</w:t>
      </w:r>
      <w:r>
        <w:rPr>
          <w:rStyle w:val="FontStyle17"/>
          <w:sz w:val="26"/>
          <w:szCs w:val="26"/>
        </w:rPr>
        <w:t xml:space="preserve"> к административной ответственности по статьям 12.8, 12.26, ч. 3 ст. 12.27 КоАП РФ, а также по ст.ст. 264, 264.1 УК РФ, не привлекался, водительское удостоверение на территории Российской Федерации не получал.</w:t>
      </w:r>
    </w:p>
    <w:p>
      <w:pPr>
        <w:pStyle w:val="Style4"/>
        <w:widowControl/>
        <w:spacing w:line="240" w:lineRule="auto"/>
        <w:ind w:right="0" w:firstLine="567"/>
      </w:pPr>
      <w:r>
        <w:rPr>
          <w:rStyle w:val="FontStyle17"/>
          <w:sz w:val="26"/>
          <w:szCs w:val="26"/>
        </w:rPr>
        <w:t xml:space="preserve">Таким образом, в действиях </w:t>
      </w:r>
      <w:r>
        <w:rPr>
          <w:sz w:val="26"/>
          <w:szCs w:val="26"/>
        </w:rPr>
        <w:t>Диденко Е.С.</w:t>
      </w:r>
      <w:r>
        <w:rPr>
          <w:rStyle w:val="FontStyle17"/>
          <w:sz w:val="26"/>
          <w:szCs w:val="26"/>
        </w:rPr>
        <w:t xml:space="preserve"> </w:t>
      </w:r>
      <w:r>
        <w:rPr>
          <w:rFonts w:eastAsia="Calibri"/>
          <w:sz w:val="26"/>
          <w:szCs w:val="26"/>
        </w:rPr>
        <w:t xml:space="preserve"> </w:t>
      </w:r>
      <w:r>
        <w:rPr>
          <w:rStyle w:val="FontStyle17"/>
          <w:sz w:val="26"/>
          <w:szCs w:val="26"/>
        </w:rPr>
        <w:t>отсутствуют признаки уголовно-наказуемого деяния.</w:t>
      </w:r>
    </w:p>
    <w:p>
      <w:pPr>
        <w:pStyle w:val="Style4"/>
        <w:widowControl/>
        <w:spacing w:line="240" w:lineRule="auto"/>
        <w:ind w:right="0" w:firstLine="567"/>
      </w:pPr>
      <w:r>
        <w:rPr>
          <w:rStyle w:val="FontStyle17"/>
          <w:sz w:val="26"/>
          <w:szCs w:val="26"/>
        </w:rPr>
        <w:t xml:space="preserve">Исследовав обстоятельства по делу в их совокупности, мировой судья приходит к выводу о виновности </w:t>
      </w:r>
      <w:r>
        <w:rPr>
          <w:sz w:val="26"/>
          <w:szCs w:val="26"/>
        </w:rPr>
        <w:t>Диденко Е.С.</w:t>
      </w:r>
      <w:r>
        <w:rPr>
          <w:rFonts w:eastAsia="Calibri"/>
          <w:sz w:val="26"/>
          <w:szCs w:val="26"/>
        </w:rPr>
        <w:t xml:space="preserve">, </w:t>
      </w:r>
      <w:r>
        <w:rPr>
          <w:rStyle w:val="FontStyle17"/>
          <w:sz w:val="26"/>
          <w:szCs w:val="26"/>
        </w:rPr>
        <w:t>в совершении инкриминируемого ему административного правонарушения, предусмотренного ч. 2 ст. 12.26 КоАП РФ, а именно: невыполнение водителем транспортного средства, не имеющим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w:t>
      </w:r>
    </w:p>
    <w:p>
      <w:pPr>
        <w:pStyle w:val="Style4"/>
        <w:widowControl/>
        <w:spacing w:line="240" w:lineRule="auto"/>
        <w:ind w:right="0" w:firstLine="567"/>
      </w:pPr>
      <w:r>
        <w:rPr>
          <w:rStyle w:val="FontStyle17"/>
          <w:sz w:val="26"/>
          <w:szCs w:val="26"/>
        </w:rPr>
        <w:t xml:space="preserve">Обстоятельств, исключающих производство по делу об административном правонарушении, не установлено. </w:t>
      </w:r>
    </w:p>
    <w:p>
      <w:pPr>
        <w:pStyle w:val="Style4"/>
        <w:widowControl/>
        <w:spacing w:line="240" w:lineRule="auto"/>
        <w:ind w:right="0" w:firstLine="567"/>
      </w:pPr>
      <w:r>
        <w:rPr>
          <w:rStyle w:val="FontStyle17"/>
          <w:sz w:val="26"/>
          <w:szCs w:val="26"/>
        </w:rPr>
        <w:t xml:space="preserve">Каких-либо неустранимых сомнений по делу, которые в соответствии со </w:t>
      </w:r>
      <w:hyperlink r:id="rId10" w:history="1">
        <w:r>
          <w:rPr>
            <w:rStyle w:val="Hyperlink"/>
            <w:color w:val="000000"/>
            <w:sz w:val="26"/>
            <w:szCs w:val="26"/>
            <w:u w:val="none"/>
          </w:rPr>
          <w:t>статьей 1.5</w:t>
        </w:r>
      </w:hyperlink>
      <w:r>
        <w:rPr>
          <w:rStyle w:val="FontStyle17"/>
          <w:sz w:val="26"/>
          <w:szCs w:val="26"/>
        </w:rPr>
        <w:t xml:space="preserve"> КоАП РФ должны быть истолкованы в пользу лица, в отношении которого ведется производство по делу об административном правонарушении, также не установлено.</w:t>
      </w:r>
    </w:p>
    <w:p>
      <w:pPr>
        <w:pStyle w:val="Style4"/>
        <w:widowControl/>
        <w:spacing w:line="240" w:lineRule="auto"/>
        <w:ind w:right="0" w:firstLine="567"/>
      </w:pPr>
      <w:r>
        <w:rPr>
          <w:rStyle w:val="FontStyle17"/>
          <w:sz w:val="26"/>
          <w:szCs w:val="26"/>
        </w:rPr>
        <w:t xml:space="preserve">При выявлении и фиксации административного правонарушения уполномоченным должностным лицом органов внутренних дел существенных нарушений действующего законодательства Российской Федерации допущено не было. Лицо, в отношении которого возбуждено дело об административном правонарушении, с соответствующими жалобами не обращался, доказательств этому мировому судье представлены не были. </w:t>
      </w:r>
    </w:p>
    <w:p>
      <w:pPr>
        <w:pStyle w:val="Style4"/>
        <w:widowControl/>
        <w:spacing w:line="240" w:lineRule="auto"/>
        <w:ind w:right="0" w:firstLine="567"/>
      </w:pPr>
      <w:r>
        <w:rPr>
          <w:rStyle w:val="FontStyle17"/>
          <w:sz w:val="26"/>
          <w:szCs w:val="26"/>
        </w:rPr>
        <w:t xml:space="preserve">При разрешении вопроса о применении административного наказания </w:t>
      </w:r>
      <w:r>
        <w:rPr>
          <w:sz w:val="26"/>
          <w:szCs w:val="26"/>
        </w:rPr>
        <w:t>Диденко Е.С.</w:t>
      </w:r>
      <w:r>
        <w:rPr>
          <w:rStyle w:val="FontStyle17"/>
          <w:sz w:val="26"/>
          <w:szCs w:val="26"/>
        </w:rPr>
        <w:t>,</w:t>
      </w:r>
      <w:r>
        <w:rPr>
          <w:rFonts w:eastAsia="Calibri"/>
          <w:sz w:val="26"/>
          <w:szCs w:val="26"/>
        </w:rPr>
        <w:t xml:space="preserve"> </w:t>
      </w:r>
      <w:r>
        <w:rPr>
          <w:rStyle w:val="FontStyle17"/>
          <w:sz w:val="26"/>
          <w:szCs w:val="26"/>
        </w:rPr>
        <w:t xml:space="preserve">принимается во внимание его личность, характер совершенного правонарушения, </w:t>
      </w:r>
      <w:r>
        <w:rPr>
          <w:sz w:val="26"/>
          <w:szCs w:val="26"/>
        </w:rPr>
        <w:t xml:space="preserve">характер совершенного им административного правонарушения, связанного с управлением источником повышенной опасности, и объектом которого является безопасность дорожного движения, </w:t>
      </w:r>
      <w:r>
        <w:rPr>
          <w:rStyle w:val="FontStyle17"/>
          <w:sz w:val="26"/>
          <w:szCs w:val="26"/>
        </w:rPr>
        <w:t>в том числе конкретные обстоятельства его совершения,  факт неоднократного совершения правонарушений в области безопасности дорожного движения, отношение виновного к содеянному, наличие смягчающего административную ответственность обстоятельства в виде раскаяния и признания вины,  отсутствие отягчающих административную ответственность обстоятельств.</w:t>
      </w:r>
    </w:p>
    <w:p>
      <w:pPr>
        <w:pStyle w:val="Style4"/>
        <w:widowControl/>
        <w:spacing w:line="240" w:lineRule="auto"/>
        <w:ind w:right="0" w:firstLine="567"/>
      </w:pPr>
      <w:r>
        <w:rPr>
          <w:rStyle w:val="FontStyle17"/>
          <w:sz w:val="26"/>
          <w:szCs w:val="26"/>
        </w:rPr>
        <w:t>Санкцией части 2 статьи 12.26 КоАП РФ предусмотрено наказание в виде административного ареста на срок от десяти до пятнадцати суток или наложения административного штрафа на лиц, в отношении которых административный арест не может применятся, в размере 45000,00 рублей.</w:t>
      </w:r>
    </w:p>
    <w:p>
      <w:pPr>
        <w:pStyle w:val="Style4"/>
        <w:widowControl/>
        <w:spacing w:line="240" w:lineRule="auto"/>
        <w:ind w:right="0" w:firstLine="567"/>
      </w:pPr>
      <w:r>
        <w:rPr>
          <w:rStyle w:val="FontStyle17"/>
          <w:sz w:val="26"/>
          <w:szCs w:val="26"/>
        </w:rPr>
        <w:t xml:space="preserve">Согласно ч.2 ст.3.9 КоАП РФ административный арест устанавливается и назначается лишь в исключительных </w:t>
      </w:r>
      <w:hyperlink r:id="rId11" w:history="1">
        <w:r>
          <w:rPr>
            <w:rStyle w:val="Hyperlink"/>
            <w:color w:val="000000"/>
            <w:sz w:val="26"/>
            <w:szCs w:val="26"/>
            <w:u w:val="none"/>
          </w:rPr>
          <w:t>случаях</w:t>
        </w:r>
      </w:hyperlink>
      <w:r>
        <w:rPr>
          <w:rStyle w:val="FontStyle17"/>
          <w:sz w:val="26"/>
          <w:szCs w:val="26"/>
        </w:rP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p>
      <w:pPr>
        <w:pStyle w:val="Style4"/>
        <w:widowControl/>
        <w:spacing w:line="240" w:lineRule="auto"/>
        <w:ind w:right="0" w:firstLine="567"/>
      </w:pPr>
      <w:r>
        <w:rPr>
          <w:rStyle w:val="FontStyle17"/>
          <w:sz w:val="26"/>
          <w:szCs w:val="26"/>
        </w:rPr>
        <w:t xml:space="preserve">В судебном заседании не установлено обстоятельств, в связи с которыми к                </w:t>
      </w:r>
      <w:r>
        <w:rPr>
          <w:sz w:val="26"/>
          <w:szCs w:val="26"/>
        </w:rPr>
        <w:t>Диденко Е.С.,</w:t>
      </w:r>
      <w:r>
        <w:rPr>
          <w:rStyle w:val="FontStyle17"/>
          <w:sz w:val="26"/>
          <w:szCs w:val="26"/>
        </w:rPr>
        <w:t xml:space="preserve"> не может быть применено административное наказание в виде административного ареста, в связи с чем, правовых оснований для назначения ему иного вида наказания, не имеется.  </w:t>
      </w:r>
    </w:p>
    <w:p>
      <w:pPr>
        <w:pStyle w:val="Style4"/>
        <w:widowControl/>
        <w:spacing w:line="240" w:lineRule="auto"/>
        <w:ind w:right="0" w:firstLine="567"/>
      </w:pPr>
      <w:r>
        <w:rPr>
          <w:rStyle w:val="FontStyle17"/>
          <w:sz w:val="26"/>
          <w:szCs w:val="26"/>
        </w:rPr>
        <w:t xml:space="preserve">Таким образом, </w:t>
      </w:r>
      <w:r>
        <w:rPr>
          <w:sz w:val="26"/>
          <w:szCs w:val="26"/>
        </w:rPr>
        <w:t>Диденко Е.С.,</w:t>
      </w:r>
      <w:r>
        <w:rPr>
          <w:rStyle w:val="FontStyle17"/>
          <w:sz w:val="26"/>
          <w:szCs w:val="26"/>
        </w:rPr>
        <w:t xml:space="preserve">  следует назначить наказание в виде административного ареста в пределах санкции статьи КоАП РФ за совершенное им правонарушение.</w:t>
      </w:r>
    </w:p>
    <w:p>
      <w:pPr>
        <w:widowControl/>
        <w:ind w:right="0" w:firstLine="567"/>
        <w:jc w:val="both"/>
      </w:pPr>
      <w:hyperlink r:id="rId12" w:history="1">
        <w:r>
          <w:rPr>
            <w:rStyle w:val="Hyperlink"/>
            <w:rFonts w:eastAsia="Calibri"/>
            <w:color w:val="000000"/>
            <w:sz w:val="26"/>
            <w:szCs w:val="26"/>
            <w:u w:val="none"/>
          </w:rPr>
          <w:t>Частью 3 статьи 3.9</w:t>
        </w:r>
      </w:hyperlink>
      <w:r>
        <w:rPr>
          <w:rFonts w:eastAsia="Calibri"/>
          <w:sz w:val="26"/>
          <w:szCs w:val="26"/>
        </w:rPr>
        <w:t xml:space="preserve"> Кодекса Российской Федерации об административных правонарушениях предусмотрено, что срок административного задержания включается в срок административного ареста.</w:t>
      </w:r>
    </w:p>
    <w:p>
      <w:pPr>
        <w:widowControl/>
        <w:ind w:right="0" w:firstLine="567"/>
        <w:jc w:val="both"/>
      </w:pPr>
      <w:r>
        <w:rPr>
          <w:rFonts w:eastAsia="Calibri"/>
          <w:sz w:val="26"/>
          <w:szCs w:val="26"/>
        </w:rPr>
        <w:t xml:space="preserve">Как усматривается из материалов дела, 07 января 2026 года к                                    </w:t>
      </w:r>
      <w:r>
        <w:rPr>
          <w:sz w:val="26"/>
          <w:szCs w:val="26"/>
        </w:rPr>
        <w:t xml:space="preserve">Диденко Е.С., </w:t>
      </w:r>
      <w:r>
        <w:rPr>
          <w:rFonts w:eastAsia="Calibri"/>
          <w:sz w:val="26"/>
          <w:szCs w:val="26"/>
        </w:rPr>
        <w:t>применена мера обеспечения производства по делу об административном правонарушении в виде административного задержания.</w:t>
      </w:r>
    </w:p>
    <w:p>
      <w:pPr>
        <w:widowControl/>
        <w:ind w:right="0" w:firstLine="567"/>
        <w:jc w:val="both"/>
      </w:pPr>
      <w:r>
        <w:rPr>
          <w:rFonts w:eastAsia="Calibri"/>
          <w:sz w:val="26"/>
          <w:szCs w:val="26"/>
        </w:rPr>
        <w:t xml:space="preserve">Согласно разъяснениям, содержащихся в п.23 Постановления Пленума Верховного Суда РФ от 24.03.2005 года №5 "О некоторых вопросах, возникающих у судов при применении Кодекса Российской Федерации об административных правонарушениях" в постановлении о назначении административного ареста судье следует указать момент, с которого подлежит исчислению срок ареста. При определении начального момента течения этого срока необходимо иметь в виду </w:t>
      </w:r>
      <w:hyperlink r:id="rId13" w:history="1">
        <w:r>
          <w:rPr>
            <w:rStyle w:val="Hyperlink"/>
            <w:rFonts w:eastAsia="Calibri"/>
            <w:color w:val="000000"/>
            <w:sz w:val="26"/>
            <w:szCs w:val="26"/>
            <w:u w:val="none"/>
          </w:rPr>
          <w:t>часть 4 статьи 27.5</w:t>
        </w:r>
      </w:hyperlink>
      <w:r>
        <w:rPr>
          <w:rFonts w:eastAsia="Calibri"/>
          <w:sz w:val="26"/>
          <w:szCs w:val="26"/>
        </w:rPr>
        <w:t xml:space="preserve"> КоАП РФ, согласно которой срок административного задержания лица исчисляется со времени доставления в соответствии со </w:t>
      </w:r>
      <w:hyperlink r:id="rId14" w:history="1">
        <w:r>
          <w:rPr>
            <w:rStyle w:val="Hyperlink"/>
            <w:rFonts w:eastAsia="Calibri"/>
            <w:color w:val="000000"/>
            <w:sz w:val="26"/>
            <w:szCs w:val="26"/>
            <w:u w:val="none"/>
          </w:rPr>
          <w:t>статьей 27.2</w:t>
        </w:r>
      </w:hyperlink>
      <w:r>
        <w:rPr>
          <w:rFonts w:eastAsia="Calibri"/>
          <w:sz w:val="26"/>
          <w:szCs w:val="26"/>
        </w:rPr>
        <w:t xml:space="preserve"> КоАП РФ, а лица, находящегося в состоянии опьянения, - со времени его вытрезвления.</w:t>
      </w:r>
    </w:p>
    <w:p>
      <w:pPr>
        <w:widowControl/>
        <w:ind w:right="0" w:firstLine="567"/>
        <w:jc w:val="both"/>
      </w:pPr>
      <w:r>
        <w:rPr>
          <w:rFonts w:eastAsia="Calibri"/>
          <w:sz w:val="26"/>
          <w:szCs w:val="26"/>
        </w:rPr>
        <w:t xml:space="preserve">Из протокола об административном задержании следует, что 07 января 2026 года в 17 часов 46 минут  </w:t>
      </w:r>
      <w:r>
        <w:rPr>
          <w:rStyle w:val="FontStyle17"/>
          <w:sz w:val="26"/>
          <w:szCs w:val="26"/>
        </w:rPr>
        <w:t xml:space="preserve">Диденко Е.С., </w:t>
      </w:r>
      <w:r>
        <w:rPr>
          <w:rFonts w:eastAsia="Calibri"/>
          <w:sz w:val="26"/>
          <w:szCs w:val="26"/>
        </w:rPr>
        <w:t>был доставлен в ОП № 2 «Киевский» УМВД России по г. Симферополю, в связи с совершением административного правонарушения, предусмотренного ч.2 ст.12.26 Кодекса Российской Федерации об административных правонарушениях.</w:t>
      </w:r>
    </w:p>
    <w:p>
      <w:pPr>
        <w:widowControl/>
        <w:ind w:right="0" w:firstLine="567"/>
        <w:jc w:val="both"/>
      </w:pPr>
      <w:r>
        <w:rPr>
          <w:rFonts w:eastAsia="Calibri"/>
          <w:sz w:val="26"/>
          <w:szCs w:val="26"/>
        </w:rPr>
        <w:t xml:space="preserve">Данных о том, что </w:t>
      </w:r>
      <w:r>
        <w:rPr>
          <w:sz w:val="26"/>
          <w:szCs w:val="26"/>
        </w:rPr>
        <w:t>Диденко Е.С.</w:t>
      </w:r>
      <w:r>
        <w:rPr>
          <w:rStyle w:val="FontStyle17"/>
          <w:sz w:val="26"/>
          <w:szCs w:val="26"/>
        </w:rPr>
        <w:t xml:space="preserve"> </w:t>
      </w:r>
      <w:r>
        <w:rPr>
          <w:rFonts w:eastAsia="Calibri"/>
          <w:sz w:val="26"/>
          <w:szCs w:val="26"/>
        </w:rPr>
        <w:t>находился на вытрезвлении, в материалах дела не имеется.</w:t>
      </w:r>
    </w:p>
    <w:p>
      <w:pPr>
        <w:widowControl/>
        <w:ind w:right="0" w:firstLine="567"/>
        <w:jc w:val="both"/>
        <w:rPr>
          <w:rStyle w:val="FontStyle17"/>
          <w:sz w:val="26"/>
          <w:szCs w:val="26"/>
        </w:rPr>
      </w:pPr>
      <w:r>
        <w:rPr>
          <w:rFonts w:eastAsia="Calibri"/>
          <w:sz w:val="26"/>
          <w:szCs w:val="26"/>
        </w:rPr>
        <w:t xml:space="preserve">Следовательно, в срок административного ареста подлежит включению период административного задержания </w:t>
      </w:r>
      <w:r>
        <w:rPr>
          <w:rFonts w:eastAsia="SimSun;宋体"/>
          <w:sz w:val="26"/>
          <w:szCs w:val="26"/>
        </w:rPr>
        <w:t xml:space="preserve"> </w:t>
      </w:r>
      <w:r>
        <w:rPr>
          <w:sz w:val="26"/>
          <w:szCs w:val="26"/>
        </w:rPr>
        <w:t>Диденко Е.С.</w:t>
      </w:r>
    </w:p>
    <w:p>
      <w:pPr>
        <w:widowControl/>
        <w:ind w:right="0" w:firstLine="567"/>
        <w:jc w:val="both"/>
        <w:rPr>
          <w:rStyle w:val="FontStyle17"/>
          <w:rFonts w:eastAsia="Calibri"/>
          <w:sz w:val="26"/>
          <w:szCs w:val="26"/>
        </w:rPr>
      </w:pPr>
      <w:r>
        <w:rPr>
          <w:rFonts w:eastAsia="Calibri"/>
          <w:sz w:val="26"/>
          <w:szCs w:val="26"/>
        </w:rPr>
        <w:t>Таким образом, в срок назначенного</w:t>
      </w:r>
      <w:r>
        <w:rPr>
          <w:rStyle w:val="FontStyle17"/>
          <w:sz w:val="26"/>
          <w:szCs w:val="26"/>
        </w:rPr>
        <w:t xml:space="preserve"> </w:t>
      </w:r>
      <w:r>
        <w:rPr>
          <w:sz w:val="26"/>
          <w:szCs w:val="26"/>
        </w:rPr>
        <w:t>Мягкову Д.С.</w:t>
      </w:r>
      <w:r>
        <w:rPr>
          <w:rStyle w:val="FontStyle17"/>
          <w:sz w:val="26"/>
          <w:szCs w:val="26"/>
        </w:rPr>
        <w:t xml:space="preserve"> </w:t>
      </w:r>
      <w:r>
        <w:rPr>
          <w:rFonts w:eastAsia="Calibri"/>
          <w:sz w:val="26"/>
          <w:szCs w:val="26"/>
        </w:rPr>
        <w:t>административного наказания в виде административного ареста подлежит включению период его административного задержания с 17 часов 46 минут 07 января 2026 года по 13 часов 30 минут 08 января 2026 года.</w:t>
      </w:r>
    </w:p>
    <w:p>
      <w:pPr>
        <w:pStyle w:val="Style4"/>
        <w:widowControl/>
        <w:spacing w:line="240" w:lineRule="auto"/>
        <w:ind w:right="0" w:firstLine="567"/>
        <w:rPr>
          <w:sz w:val="26"/>
          <w:szCs w:val="26"/>
        </w:rPr>
      </w:pPr>
      <w:r>
        <w:rPr>
          <w:sz w:val="26"/>
          <w:szCs w:val="26"/>
        </w:rPr>
        <w:t>Руководствуясь ст.ст.3.1, 12.26,</w:t>
      </w:r>
      <w:r>
        <w:rPr>
          <w:rFonts w:eastAsia="Calibri"/>
          <w:sz w:val="26"/>
          <w:szCs w:val="26"/>
        </w:rPr>
        <w:t xml:space="preserve"> 32.2,</w:t>
      </w:r>
      <w:r>
        <w:rPr>
          <w:sz w:val="26"/>
          <w:szCs w:val="26"/>
        </w:rPr>
        <w:t xml:space="preserve"> 29.9-29.10, 30.1 Кодекса Российской Федерации об административных правонарушениях, мировой судья</w:t>
      </w:r>
      <w:r>
        <w:rPr>
          <w:rStyle w:val="FontStyle17"/>
          <w:sz w:val="26"/>
          <w:szCs w:val="26"/>
        </w:rPr>
        <w:t xml:space="preserve"> -</w:t>
      </w:r>
    </w:p>
    <w:p>
      <w:pPr>
        <w:pStyle w:val="Style5"/>
        <w:widowControl/>
        <w:ind w:right="0" w:firstLine="567"/>
        <w:jc w:val="both"/>
      </w:pPr>
      <w:r>
        <w:rPr>
          <w:rStyle w:val="FontStyle16"/>
          <w:b w:val="0"/>
          <w:spacing w:val="60"/>
          <w:sz w:val="26"/>
          <w:szCs w:val="26"/>
        </w:rPr>
        <w:t xml:space="preserve">                           </w:t>
      </w:r>
    </w:p>
    <w:p>
      <w:pPr>
        <w:pStyle w:val="Style5"/>
        <w:widowControl/>
        <w:ind w:right="0" w:firstLine="567"/>
        <w:jc w:val="center"/>
      </w:pPr>
      <w:r>
        <w:rPr>
          <w:rStyle w:val="FontStyle16"/>
          <w:spacing w:val="60"/>
          <w:sz w:val="26"/>
          <w:szCs w:val="26"/>
        </w:rPr>
        <w:t>постановил:</w:t>
      </w:r>
    </w:p>
    <w:p>
      <w:pPr>
        <w:pStyle w:val="Style5"/>
        <w:widowControl/>
        <w:ind w:right="0" w:firstLine="567"/>
        <w:jc w:val="center"/>
        <w:rPr>
          <w:rStyle w:val="FontStyle16"/>
          <w:b/>
          <w:i/>
          <w:spacing w:val="60"/>
          <w:sz w:val="26"/>
          <w:szCs w:val="26"/>
          <w:lang w:eastAsia="uk-UA"/>
        </w:rPr>
      </w:pPr>
    </w:p>
    <w:p>
      <w:pPr>
        <w:pStyle w:val="Style5"/>
        <w:widowControl/>
        <w:ind w:right="0" w:firstLine="567"/>
        <w:jc w:val="both"/>
      </w:pPr>
      <w:r>
        <w:rPr>
          <w:b/>
          <w:sz w:val="26"/>
          <w:szCs w:val="26"/>
        </w:rPr>
        <w:t>Диденко Евгения Сергеевича</w:t>
      </w:r>
      <w:r>
        <w:rPr>
          <w:b/>
          <w:i/>
          <w:sz w:val="26"/>
          <w:szCs w:val="26"/>
        </w:rPr>
        <w:t xml:space="preserve"> </w:t>
      </w:r>
      <w:r>
        <w:rPr>
          <w:sz w:val="26"/>
          <w:szCs w:val="26"/>
          <w:lang w:eastAsia="uk-UA"/>
        </w:rPr>
        <w:t xml:space="preserve">признать виновным в совершении административного правонарушения, предусмотренного ч.2 ст.12.26 КоАП РФ и </w:t>
      </w:r>
      <w:r>
        <w:rPr>
          <w:rStyle w:val="FontStyle17"/>
          <w:sz w:val="26"/>
          <w:szCs w:val="26"/>
        </w:rPr>
        <w:t>назначить ему административное наказание в виде административного ареста сроком на 10 (десять) суток.</w:t>
      </w:r>
    </w:p>
    <w:p>
      <w:pPr>
        <w:pStyle w:val="Style5"/>
        <w:widowControl/>
        <w:ind w:right="0" w:firstLine="567"/>
        <w:jc w:val="both"/>
      </w:pPr>
      <w:r>
        <w:rPr>
          <w:rStyle w:val="FontStyle17"/>
          <w:sz w:val="26"/>
          <w:szCs w:val="26"/>
        </w:rPr>
        <w:t>Постановление мирового судьи об административном аресте исполняется органами внутренних дел немедленно после вынесения такого постановления.</w:t>
      </w:r>
    </w:p>
    <w:p>
      <w:pPr>
        <w:widowControl/>
        <w:ind w:right="0" w:firstLine="567"/>
        <w:jc w:val="both"/>
      </w:pPr>
      <w:r>
        <w:rPr>
          <w:rStyle w:val="FontStyle17"/>
          <w:sz w:val="26"/>
          <w:szCs w:val="26"/>
        </w:rPr>
        <w:t>Исполнение постановления возложить на сотрудников Отдела Госавтоинспекции УМВД по городу Ялте.</w:t>
      </w:r>
    </w:p>
    <w:p>
      <w:pPr>
        <w:widowControl/>
        <w:ind w:right="0" w:firstLine="567"/>
        <w:jc w:val="both"/>
      </w:pPr>
      <w:r>
        <w:rPr>
          <w:rFonts w:eastAsia="Calibri"/>
          <w:sz w:val="26"/>
          <w:szCs w:val="26"/>
        </w:rPr>
        <w:t xml:space="preserve">Срок наказания </w:t>
      </w:r>
      <w:r>
        <w:rPr>
          <w:rStyle w:val="FontStyle17"/>
          <w:sz w:val="26"/>
          <w:szCs w:val="26"/>
        </w:rPr>
        <w:t>Диденко Е.С.,</w:t>
      </w:r>
      <w:r>
        <w:rPr>
          <w:rFonts w:eastAsia="Calibri"/>
          <w:sz w:val="26"/>
          <w:szCs w:val="26"/>
        </w:rPr>
        <w:t xml:space="preserve"> исчислять с момента его водворения в специальный приемник для содержания лиц, подвергнутых административному аресту.</w:t>
      </w:r>
    </w:p>
    <w:p>
      <w:pPr>
        <w:widowControl/>
        <w:ind w:right="0" w:firstLine="567"/>
        <w:jc w:val="both"/>
      </w:pPr>
      <w:r>
        <w:rPr>
          <w:rFonts w:eastAsia="Calibri"/>
          <w:sz w:val="26"/>
          <w:szCs w:val="26"/>
        </w:rPr>
        <w:t xml:space="preserve">Зачесть </w:t>
      </w:r>
      <w:r>
        <w:rPr>
          <w:rStyle w:val="FontStyle17"/>
          <w:sz w:val="26"/>
          <w:szCs w:val="26"/>
        </w:rPr>
        <w:t>Диденко Е.С.</w:t>
      </w:r>
      <w:r>
        <w:rPr>
          <w:rFonts w:eastAsia="Calibri"/>
          <w:sz w:val="26"/>
          <w:szCs w:val="26"/>
        </w:rPr>
        <w:t xml:space="preserve"> </w:t>
      </w:r>
      <w:r>
        <w:rPr>
          <w:sz w:val="26"/>
          <w:szCs w:val="26"/>
        </w:rPr>
        <w:t xml:space="preserve">срок его административного задержания с </w:t>
      </w:r>
      <w:r>
        <w:rPr>
          <w:rFonts w:eastAsia="Calibri"/>
          <w:sz w:val="26"/>
          <w:szCs w:val="26"/>
        </w:rPr>
        <w:t>17 часов 46 минут            07 января 2026 года по 13 часов 30 минут 08 января 2026 года.</w:t>
      </w:r>
    </w:p>
    <w:p>
      <w:pPr>
        <w:ind w:right="0" w:firstLine="567"/>
        <w:jc w:val="both"/>
      </w:pPr>
      <w:r>
        <w:rPr>
          <w:bCs/>
          <w:sz w:val="26"/>
          <w:szCs w:val="26"/>
        </w:rPr>
        <w:t xml:space="preserve">Постановление может быть обжаловано непосредственно в Ялтинский городской суд Республики Крым или через </w:t>
      </w:r>
      <w:r>
        <w:rPr>
          <w:bCs/>
          <w:iCs/>
          <w:sz w:val="26"/>
          <w:szCs w:val="26"/>
        </w:rPr>
        <w:t xml:space="preserve">судебный участок №98 Ялтинского судебного района (городской округ Ялта) Республики Крым </w:t>
      </w:r>
      <w:r>
        <w:rPr>
          <w:bCs/>
          <w:sz w:val="26"/>
          <w:szCs w:val="26"/>
        </w:rPr>
        <w:t>в течение 10 дней со дня вручения или получения копии постановления.</w:t>
      </w:r>
    </w:p>
    <w:p>
      <w:pPr>
        <w:ind w:right="0" w:firstLine="567"/>
        <w:jc w:val="both"/>
        <w:rPr>
          <w:b/>
          <w:bCs/>
          <w:sz w:val="26"/>
          <w:szCs w:val="26"/>
        </w:rPr>
      </w:pPr>
    </w:p>
    <w:p>
      <w:pPr>
        <w:ind w:right="0" w:firstLine="567"/>
        <w:jc w:val="both"/>
        <w:rPr>
          <w:b/>
          <w:sz w:val="26"/>
          <w:szCs w:val="26"/>
        </w:rPr>
      </w:pPr>
      <w:r>
        <w:rPr>
          <w:b/>
          <w:sz w:val="26"/>
          <w:szCs w:val="26"/>
        </w:rPr>
        <w:t>Мировой судья:</w:t>
        <w:tab/>
        <w:tab/>
        <w:tab/>
        <w:t xml:space="preserve">    (подпись)                                    В.В. Кулешова</w:t>
      </w:r>
    </w:p>
    <w:sectPr>
      <w:headerReference w:type="default" r:id="rId15"/>
      <w:footerReference w:type="default" r:id="rId16"/>
      <w:type w:val="nextPage"/>
      <w:pgSz w:w="11906" w:h="16838"/>
      <w:pgMar w:top="350" w:right="565" w:bottom="1134" w:left="1134" w:header="294" w:footer="720" w:gutter="0"/>
      <w:pgNumType w:fmt="decimal"/>
      <w:cols w:space="708"/>
      <w:formProt w:val="0"/>
      <w:textDirection w:val="lrTb"/>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CC"/>
    <w:family w:val="roman"/>
    <w:pitch w:val="variable"/>
    <w:sig w:usb0="00000000" w:usb1="00000000" w:usb2="00000000" w:usb3="00000000" w:csb0="00000004" w:csb1="00000000"/>
  </w:font>
  <w:font w:name="Symbol">
    <w:charset w:val="02"/>
    <w:family w:val="roman"/>
    <w:pitch w:val="variable"/>
  </w:font>
  <w:font w:name="Arial">
    <w:charset w:val="CC"/>
    <w:family w:val="swiss"/>
    <w:pitch w:val="variable"/>
    <w:sig w:usb0="00000000" w:usb1="00000000" w:usb2="00000000" w:usb3="00000000" w:csb0="00000004" w:csb1="00000000"/>
  </w:font>
  <w:font w:name="Liberation Serif">
    <w:altName w:val="Times New Roman"/>
    <w:charset w:val="01"/>
    <w:family w:val="roman"/>
    <w:pitch w:val="variable"/>
  </w:font>
  <w:font w:name="Courier New">
    <w:charset w:val="CC"/>
    <w:family w:val="modern"/>
    <w:pitch w:val="default"/>
  </w:font>
  <w:font w:name="Wingdings">
    <w:charset w:val="02"/>
    <w:family w:val="auto"/>
    <w:pitch w:val="variable"/>
  </w:font>
  <w:font w:name="Tahoma">
    <w:charset w:val="CC"/>
    <w:family w:val="swiss"/>
    <w:pitch w:val="variable"/>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 xml:space="preserve"> PAGE </w:instrText>
    </w:r>
    <w:r>
      <w:fldChar w:fldCharType="separate"/>
    </w:r>
    <w:r>
      <w:t>6</w:t>
    </w:r>
    <w: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tabs>
        <w:tab w:val="left" w:pos="2755"/>
        <w:tab w:val="clear" w:pos="4677"/>
        <w:tab w:val="clear" w:pos="935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autoHyphenation/>
  <w:hyphenationZone w:val="0"/>
  <w:characterSpacingControl w:val="doNotCompress"/>
  <w:compat>
    <w:adjustLineHeightInTable/>
    <w:doNotBreakWrappedTab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bidi w:val="0"/>
    </w:pPr>
    <w:rPr>
      <w:rFonts w:ascii="Times New Roman" w:eastAsia="Times New Roman" w:hAnsi="Times New Roman" w:cs="Times New Roman"/>
      <w:color w:val="auto"/>
      <w:sz w:val="24"/>
      <w:szCs w:val="24"/>
      <w:lang w:val="ru-RU" w:eastAsia="zh-CN" w:bidi="ar-SA"/>
    </w:rPr>
  </w:style>
  <w:style w:type="character" w:default="1" w:styleId="DefaultParagraphFont">
    <w:name w:val="Default Paragraph Font"/>
    <w:semiHidden/>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a">
    <w:name w:val="Основной шрифт абзаца"/>
    <w:qFormat/>
  </w:style>
  <w:style w:type="character" w:customStyle="1" w:styleId="FontStyle11">
    <w:name w:val="Font Style11"/>
    <w:qFormat/>
    <w:rPr>
      <w:rFonts w:ascii="Times New Roman" w:hAnsi="Times New Roman" w:cs="Times New Roman"/>
      <w:b/>
      <w:bCs/>
      <w:sz w:val="30"/>
      <w:szCs w:val="30"/>
    </w:rPr>
  </w:style>
  <w:style w:type="character" w:customStyle="1" w:styleId="FontStyle12">
    <w:name w:val="Font Style12"/>
    <w:qFormat/>
    <w:rPr>
      <w:rFonts w:ascii="Times New Roman" w:hAnsi="Times New Roman" w:cs="Times New Roman"/>
      <w:spacing w:val="20"/>
      <w:sz w:val="18"/>
      <w:szCs w:val="18"/>
    </w:rPr>
  </w:style>
  <w:style w:type="character" w:customStyle="1" w:styleId="FontStyle13">
    <w:name w:val="Font Style13"/>
    <w:qFormat/>
    <w:rPr>
      <w:rFonts w:ascii="Times New Roman" w:hAnsi="Times New Roman" w:cs="Times New Roman"/>
      <w:spacing w:val="20"/>
      <w:sz w:val="18"/>
      <w:szCs w:val="18"/>
    </w:rPr>
  </w:style>
  <w:style w:type="character" w:customStyle="1" w:styleId="FontStyle14">
    <w:name w:val="Font Style14"/>
    <w:qFormat/>
    <w:rPr>
      <w:rFonts w:ascii="Times New Roman" w:hAnsi="Times New Roman" w:cs="Times New Roman"/>
      <w:b/>
      <w:bCs/>
      <w:i/>
      <w:iCs/>
      <w:sz w:val="22"/>
      <w:szCs w:val="22"/>
    </w:rPr>
  </w:style>
  <w:style w:type="character" w:customStyle="1" w:styleId="FontStyle15">
    <w:name w:val="Font Style15"/>
    <w:qFormat/>
    <w:rPr>
      <w:rFonts w:ascii="Times New Roman" w:hAnsi="Times New Roman" w:cs="Times New Roman"/>
      <w:b/>
      <w:bCs/>
      <w:i/>
      <w:iCs/>
      <w:sz w:val="22"/>
      <w:szCs w:val="22"/>
    </w:rPr>
  </w:style>
  <w:style w:type="character" w:customStyle="1" w:styleId="FontStyle16">
    <w:name w:val="Font Style16"/>
    <w:qFormat/>
    <w:rPr>
      <w:rFonts w:ascii="Times New Roman" w:hAnsi="Times New Roman" w:cs="Times New Roman"/>
      <w:b/>
      <w:bCs/>
      <w:sz w:val="22"/>
      <w:szCs w:val="22"/>
    </w:rPr>
  </w:style>
  <w:style w:type="character" w:customStyle="1" w:styleId="FontStyle17">
    <w:name w:val="Font Style17"/>
    <w:qFormat/>
    <w:rPr>
      <w:rFonts w:ascii="Times New Roman" w:hAnsi="Times New Roman" w:cs="Times New Roman"/>
      <w:sz w:val="22"/>
      <w:szCs w:val="22"/>
    </w:rPr>
  </w:style>
  <w:style w:type="character" w:customStyle="1" w:styleId="a0">
    <w:name w:val="Текст выноски Знак"/>
    <w:qFormat/>
    <w:rPr>
      <w:rFonts w:ascii="Tahoma" w:hAnsi="Tahoma" w:cs="Tahoma"/>
      <w:sz w:val="16"/>
      <w:szCs w:val="16"/>
    </w:rPr>
  </w:style>
  <w:style w:type="character" w:customStyle="1" w:styleId="a1">
    <w:name w:val="Верхний колонтитул Знак"/>
    <w:qFormat/>
    <w:rPr>
      <w:rFonts w:cs="Times New Roman"/>
      <w:sz w:val="24"/>
      <w:szCs w:val="24"/>
    </w:rPr>
  </w:style>
  <w:style w:type="character" w:customStyle="1" w:styleId="a2">
    <w:name w:val="Нижний колонтитул Знак"/>
    <w:qFormat/>
    <w:rPr>
      <w:rFonts w:cs="Times New Roman"/>
      <w:sz w:val="24"/>
      <w:szCs w:val="24"/>
    </w:rPr>
  </w:style>
  <w:style w:type="character" w:customStyle="1" w:styleId="blk">
    <w:name w:val="blk"/>
    <w:qFormat/>
  </w:style>
  <w:style w:type="character" w:styleId="Hyperlink">
    <w:name w:val="Hyperlink"/>
    <w:rPr>
      <w:color w:val="0000FF"/>
      <w:u w:val="single"/>
    </w:rPr>
  </w:style>
  <w:style w:type="character" w:customStyle="1" w:styleId="2">
    <w:name w:val="Основной текст с отступом 2 Знак"/>
    <w:qFormat/>
    <w:rPr>
      <w:rFonts w:cs="Times New Roman"/>
      <w:sz w:val="24"/>
      <w:szCs w:val="24"/>
      <w:lang w:val="en-US"/>
    </w:rPr>
  </w:style>
  <w:style w:type="character" w:customStyle="1" w:styleId="s10">
    <w:name w:val="s_10"/>
    <w:qFormat/>
  </w:style>
  <w:style w:type="paragraph" w:customStyle="1" w:styleId="Heading">
    <w:name w:val="Heading"/>
    <w:basedOn w:val="Normal"/>
    <w:next w:val="BodyText"/>
    <w:qFormat/>
    <w:pPr>
      <w:keepNext/>
      <w:spacing w:before="240" w:after="120"/>
    </w:pPr>
    <w:rPr>
      <w:rFonts w:ascii="Liberation Sans" w:eastAsia="Noto Sans CJK SC" w:hAnsi="Liberation Sans" w:cs="DejaVu Sans"/>
      <w:sz w:val="28"/>
      <w:szCs w:val="28"/>
    </w:rPr>
  </w:style>
  <w:style w:type="paragraph" w:styleId="BodyText">
    <w:name w:val="Body Text"/>
    <w:basedOn w:val="Normal"/>
    <w:pPr>
      <w:spacing w:before="0" w:after="140" w:line="276" w:lineRule="auto"/>
    </w:pPr>
  </w:style>
  <w:style w:type="paragraph" w:styleId="List">
    <w:name w:val="List"/>
    <w:basedOn w:val="BodyText"/>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customStyle="1" w:styleId="Index">
    <w:name w:val="Index"/>
    <w:basedOn w:val="Normal"/>
    <w:qFormat/>
    <w:pPr>
      <w:suppressLineNumbers/>
    </w:pPr>
    <w:rPr>
      <w:rFonts w:cs="DejaVu Sans"/>
    </w:rPr>
  </w:style>
  <w:style w:type="paragraph" w:customStyle="1" w:styleId="Style1">
    <w:name w:val="Style1"/>
    <w:basedOn w:val="Normal"/>
    <w:qFormat/>
  </w:style>
  <w:style w:type="paragraph" w:customStyle="1" w:styleId="Style2">
    <w:name w:val="Style2"/>
    <w:basedOn w:val="Normal"/>
    <w:qFormat/>
  </w:style>
  <w:style w:type="paragraph" w:customStyle="1" w:styleId="Style3">
    <w:name w:val="Style3"/>
    <w:basedOn w:val="Normal"/>
    <w:qFormat/>
  </w:style>
  <w:style w:type="paragraph" w:customStyle="1" w:styleId="Style4">
    <w:name w:val="Style4"/>
    <w:basedOn w:val="Normal"/>
    <w:qFormat/>
    <w:pPr>
      <w:spacing w:line="274" w:lineRule="exact"/>
      <w:ind w:left="0" w:right="0" w:firstLine="427"/>
      <w:jc w:val="both"/>
    </w:pPr>
  </w:style>
  <w:style w:type="paragraph" w:customStyle="1" w:styleId="Style5">
    <w:name w:val="Style5"/>
    <w:basedOn w:val="Normal"/>
    <w:qFormat/>
  </w:style>
  <w:style w:type="paragraph" w:customStyle="1" w:styleId="a3">
    <w:name w:val="Текст выноски"/>
    <w:basedOn w:val="Normal"/>
    <w:qFormat/>
    <w:pPr>
      <w:widowControl/>
      <w:autoSpaceDE/>
    </w:pPr>
    <w:rPr>
      <w:rFonts w:ascii="Tahoma" w:hAnsi="Tahoma" w:cs="Tahoma"/>
      <w:sz w:val="16"/>
      <w:szCs w:val="16"/>
      <w:lang w:val="en-US"/>
    </w:rPr>
  </w:style>
  <w:style w:type="paragraph" w:customStyle="1" w:styleId="ConsPlusNormal">
    <w:name w:val="ConsPlusNormal"/>
    <w:qFormat/>
    <w:pPr>
      <w:widowControl/>
      <w:autoSpaceDE w:val="0"/>
      <w:bidi w:val="0"/>
    </w:pPr>
    <w:rPr>
      <w:rFonts w:ascii="Arial" w:eastAsia="Times New Roman" w:hAnsi="Arial" w:cs="Arial"/>
      <w:color w:val="auto"/>
      <w:sz w:val="20"/>
      <w:szCs w:val="20"/>
      <w:lang w:val="ru-RU" w:eastAsia="zh-CN" w:bidi="ar-SA"/>
    </w:rPr>
  </w:style>
  <w:style w:type="paragraph" w:customStyle="1" w:styleId="ConsPlusCell">
    <w:name w:val="ConsPlusCell"/>
    <w:qFormat/>
    <w:pPr>
      <w:widowControl/>
      <w:autoSpaceDE w:val="0"/>
      <w:bidi w:val="0"/>
    </w:pPr>
    <w:rPr>
      <w:rFonts w:ascii="Times New Roman" w:eastAsia="Times New Roman" w:hAnsi="Times New Roman" w:cs="Times New Roman"/>
      <w:color w:val="auto"/>
      <w:sz w:val="24"/>
      <w:szCs w:val="24"/>
      <w:lang w:val="ru-RU" w:eastAsia="zh-CN" w:bidi="ar-SA"/>
    </w:rPr>
  </w:style>
  <w:style w:type="paragraph" w:customStyle="1" w:styleId="HeaderandFooter">
    <w:name w:val="Header and Footer"/>
    <w:basedOn w:val="Normal"/>
    <w:qFormat/>
    <w:pPr>
      <w:suppressLineNumbers/>
      <w:tabs>
        <w:tab w:val="clear" w:pos="720"/>
        <w:tab w:val="center" w:pos="4819"/>
        <w:tab w:val="right" w:pos="9638"/>
      </w:tabs>
    </w:pPr>
  </w:style>
  <w:style w:type="paragraph" w:styleId="Header">
    <w:name w:val="header"/>
    <w:basedOn w:val="Normal"/>
    <w:pPr>
      <w:tabs>
        <w:tab w:val="clear" w:pos="720"/>
        <w:tab w:val="center" w:pos="4677"/>
        <w:tab w:val="right" w:pos="9355"/>
      </w:tabs>
    </w:pPr>
  </w:style>
  <w:style w:type="paragraph" w:styleId="Footer">
    <w:name w:val="footer"/>
    <w:basedOn w:val="Normal"/>
    <w:pPr>
      <w:tabs>
        <w:tab w:val="clear" w:pos="720"/>
        <w:tab w:val="center" w:pos="4677"/>
        <w:tab w:val="right" w:pos="9355"/>
      </w:tabs>
    </w:pPr>
  </w:style>
  <w:style w:type="paragraph" w:customStyle="1" w:styleId="20">
    <w:name w:val="Основной текст с отступом 2"/>
    <w:basedOn w:val="Normal"/>
    <w:qFormat/>
    <w:pPr>
      <w:widowControl/>
      <w:autoSpaceDE/>
      <w:spacing w:before="0" w:after="120" w:line="480" w:lineRule="auto"/>
      <w:ind w:left="283" w:right="0" w:firstLine="0"/>
    </w:pPr>
    <w:rPr>
      <w:lang w:val="en-US"/>
    </w:rPr>
  </w:style>
  <w:style w:type="paragraph" w:customStyle="1" w:styleId="s1">
    <w:name w:val="s_1"/>
    <w:basedOn w:val="Normal"/>
    <w:qFormat/>
    <w:pPr>
      <w:widowControl/>
      <w:autoSpaceDE/>
      <w:spacing w:before="100" w:after="100"/>
    </w:pPr>
  </w:style>
  <w:style w:type="paragraph" w:customStyle="1" w:styleId="a4">
    <w:name w:val="Обычный (веб)"/>
    <w:basedOn w:val="Normal"/>
    <w:qFormat/>
    <w:pPr>
      <w:widowControl/>
      <w:autoSpaceDE/>
      <w:spacing w:before="100" w:after="100"/>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25267.15/" TargetMode="External" /><Relationship Id="rId11" Type="http://schemas.openxmlformats.org/officeDocument/2006/relationships/hyperlink" Target="consultantplus://offline/ref=B022CC1CD966637F379B423F2F2027AE67F4DAB0AD0C3CEEED32EAF9F44FD8475EA139434E282FhAj0J" TargetMode="External" /><Relationship Id="rId12" Type="http://schemas.openxmlformats.org/officeDocument/2006/relationships/hyperlink" Target="consultantplus://offline/ref=5542103414627C9A6A8D43C44AE7C17ED296C6F24C9387A869110538609271E6EB2F2C9419E72F313E5E6FEB6F40C6C44BD46B1A3BDD9144SDy7O" TargetMode="External" /><Relationship Id="rId13" Type="http://schemas.openxmlformats.org/officeDocument/2006/relationships/hyperlink" Target="consultantplus://offline/ref=BE14AD691EF97E0DE7A1C5440F83981BEEF0CEE61FE8BC1079A561F2B4759632332DBF6ED6833926F3B4737D8F7F8F0F0804E0AAD4F5E08Ew1zAO" TargetMode="External" /><Relationship Id="rId14" Type="http://schemas.openxmlformats.org/officeDocument/2006/relationships/hyperlink" Target="consultantplus://offline/ref=BE14AD691EF97E0DE7A1C5440F83981BEEF0CEE61FE8BC1079A561F2B4759632332DBF6ED6833929F6B4737D8F7F8F0F0804E0AAD4F5E08Ew1zAO"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i/glava-12/statia-12.8/?marker=fdoctlaw" TargetMode="External" /><Relationship Id="rId5" Type="http://schemas.openxmlformats.org/officeDocument/2006/relationships/hyperlink" Target="consultantplus://offline/ref=6D3F64F4B79E99ED1EAE2D776F2265D9C90629027C50576F6322F49D81aD67I" TargetMode="External" /><Relationship Id="rId6" Type="http://schemas.openxmlformats.org/officeDocument/2006/relationships/hyperlink" Target="consultantplus://offline/ref=6D3F64F4B79E99ED1EAE2D776F2265D9C90828077A5D576F6322F49D81D722FEC41D9295D6FDEA7CaA6FI" TargetMode="External" /><Relationship Id="rId7" Type="http://schemas.openxmlformats.org/officeDocument/2006/relationships/hyperlink" Target="garantf1://12025267.271201" TargetMode="External" /><Relationship Id="rId8" Type="http://schemas.openxmlformats.org/officeDocument/2006/relationships/hyperlink" Target="garantf1://12025267.27120011" TargetMode="External" /><Relationship Id="rId9" Type="http://schemas.openxmlformats.org/officeDocument/2006/relationships/hyperlink" Target="consultantplus://offline/ref=5EAECAE213F202381BE20BDFCDC94A33655C1E5011DD114FA5851D84C9856026B280F19733E3P6RAL" TargetMode="Externa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