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401E92" w:rsidP="009F17B1" w14:paraId="110C8D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401E92" w:rsidP="009F17B1" w14:paraId="298DA26B" w14:textId="5D1CC85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401E92">
        <w:rPr>
          <w:rStyle w:val="FontStyle16"/>
          <w:sz w:val="26"/>
          <w:szCs w:val="26"/>
        </w:rPr>
        <w:t>Дело № 5-98-</w:t>
      </w:r>
      <w:r w:rsidRPr="00401E92" w:rsidR="00DB2962">
        <w:rPr>
          <w:rStyle w:val="FontStyle16"/>
          <w:sz w:val="26"/>
          <w:szCs w:val="26"/>
        </w:rPr>
        <w:t>34</w:t>
      </w:r>
      <w:r w:rsidRPr="00401E92">
        <w:rPr>
          <w:rStyle w:val="FontStyle16"/>
          <w:sz w:val="26"/>
          <w:szCs w:val="26"/>
        </w:rPr>
        <w:t>/20</w:t>
      </w:r>
      <w:r w:rsidRPr="00401E92" w:rsidR="00DB2962">
        <w:rPr>
          <w:rStyle w:val="FontStyle16"/>
          <w:sz w:val="26"/>
          <w:szCs w:val="26"/>
        </w:rPr>
        <w:t>20</w:t>
      </w:r>
    </w:p>
    <w:p w:rsidR="007C094F" w:rsidRPr="00401E92" w:rsidP="009F17B1" w14:paraId="0D10CC74" w14:textId="7C764B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1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91М</w:t>
      </w:r>
      <w:r w:rsidRPr="00401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</w:t>
      </w:r>
      <w:r w:rsidRPr="00401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401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401E92" w:rsidR="00DB29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401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-01-201</w:t>
      </w:r>
      <w:r w:rsidRPr="00401E92" w:rsidR="004A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401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401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401E92" w:rsidR="00DB29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0963</w:t>
      </w:r>
      <w:r w:rsidRPr="00401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401E92" w:rsidR="00DB29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92</w:t>
      </w:r>
    </w:p>
    <w:p w:rsidR="00BA068F" w:rsidRPr="00401E92" w:rsidP="009F17B1" w14:paraId="4C9498A3" w14:textId="7777777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401E92">
        <w:rPr>
          <w:b/>
          <w:sz w:val="26"/>
          <w:szCs w:val="26"/>
        </w:rPr>
        <w:t xml:space="preserve">                              </w:t>
      </w:r>
    </w:p>
    <w:p w:rsidR="004A1DD8" w:rsidRPr="00401E92" w:rsidP="009F17B1" w14:paraId="3E872B04" w14:textId="77777777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A068F" w:rsidRPr="00401E92" w:rsidP="009F17B1" w14:paraId="7BB092E8" w14:textId="2F07C756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401E92">
        <w:rPr>
          <w:b/>
          <w:sz w:val="26"/>
          <w:szCs w:val="26"/>
        </w:rPr>
        <w:t>П</w:t>
      </w:r>
      <w:r w:rsidRPr="00401E92">
        <w:rPr>
          <w:b/>
          <w:sz w:val="26"/>
          <w:szCs w:val="26"/>
        </w:rPr>
        <w:t xml:space="preserve"> О С Т А Н О В Л Е Н И Е</w:t>
      </w:r>
    </w:p>
    <w:p w:rsidR="00BA068F" w:rsidRPr="00401E92" w:rsidP="009F17B1" w14:paraId="4000CB7D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4A1DD8" w:rsidRPr="00401E92" w:rsidP="009F17B1" w14:paraId="748F8947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A7E87" w:rsidRPr="00401E92" w:rsidP="009F17B1" w14:paraId="5F8A5EC5" w14:textId="518A746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401E92">
        <w:rPr>
          <w:rStyle w:val="FontStyle16"/>
          <w:sz w:val="26"/>
          <w:szCs w:val="26"/>
        </w:rPr>
        <w:t>27</w:t>
      </w:r>
      <w:r w:rsidRPr="00401E92" w:rsidR="00E57935">
        <w:rPr>
          <w:rStyle w:val="FontStyle16"/>
          <w:sz w:val="26"/>
          <w:szCs w:val="26"/>
        </w:rPr>
        <w:t xml:space="preserve"> </w:t>
      </w:r>
      <w:r w:rsidRPr="00401E92">
        <w:rPr>
          <w:rStyle w:val="FontStyle16"/>
          <w:sz w:val="26"/>
          <w:szCs w:val="26"/>
        </w:rPr>
        <w:t>января</w:t>
      </w:r>
      <w:r w:rsidRPr="00401E92" w:rsidR="00BA068F">
        <w:rPr>
          <w:rStyle w:val="FontStyle16"/>
          <w:sz w:val="26"/>
          <w:szCs w:val="26"/>
        </w:rPr>
        <w:t xml:space="preserve"> 20</w:t>
      </w:r>
      <w:r w:rsidRPr="00401E92">
        <w:rPr>
          <w:rStyle w:val="FontStyle16"/>
          <w:sz w:val="26"/>
          <w:szCs w:val="26"/>
        </w:rPr>
        <w:t>20</w:t>
      </w:r>
      <w:r w:rsidRPr="00401E92" w:rsidR="00BA068F">
        <w:rPr>
          <w:rStyle w:val="FontStyle16"/>
          <w:sz w:val="26"/>
          <w:szCs w:val="26"/>
        </w:rPr>
        <w:t xml:space="preserve"> года</w:t>
      </w:r>
      <w:r w:rsidRPr="00401E92" w:rsidR="00BA068F">
        <w:rPr>
          <w:rStyle w:val="FontStyle16"/>
          <w:bCs w:val="0"/>
          <w:sz w:val="26"/>
          <w:szCs w:val="26"/>
        </w:rPr>
        <w:t xml:space="preserve">                                            </w:t>
      </w:r>
      <w:r w:rsidRPr="00401E92" w:rsidR="00E118DA">
        <w:rPr>
          <w:rStyle w:val="FontStyle16"/>
          <w:bCs w:val="0"/>
          <w:sz w:val="26"/>
          <w:szCs w:val="26"/>
        </w:rPr>
        <w:t xml:space="preserve">                           </w:t>
      </w:r>
      <w:r w:rsidRPr="00401E92" w:rsidR="0034674F">
        <w:rPr>
          <w:rStyle w:val="FontStyle16"/>
          <w:bCs w:val="0"/>
          <w:sz w:val="26"/>
          <w:szCs w:val="26"/>
        </w:rPr>
        <w:t xml:space="preserve">               </w:t>
      </w:r>
      <w:r w:rsidRPr="00401E92" w:rsidR="00BA068F">
        <w:rPr>
          <w:rStyle w:val="FontStyle16"/>
          <w:sz w:val="26"/>
          <w:szCs w:val="26"/>
        </w:rPr>
        <w:t>г. Ялта</w:t>
      </w:r>
    </w:p>
    <w:p w:rsidR="00640F98" w:rsidRPr="00401E92" w:rsidP="009F17B1" w14:paraId="254604D1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620285" w:rsidRPr="00401E92" w:rsidP="009F17B1" w14:paraId="5F259C89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01E92">
        <w:rPr>
          <w:sz w:val="26"/>
          <w:szCs w:val="26"/>
        </w:rPr>
        <w:t>Мировой судья</w:t>
      </w:r>
      <w:r w:rsidRPr="00401E9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</w:t>
      </w:r>
      <w:r w:rsidRPr="00401E92" w:rsidR="00730C33">
        <w:rPr>
          <w:bCs/>
          <w:iCs/>
          <w:sz w:val="26"/>
          <w:szCs w:val="26"/>
        </w:rPr>
        <w:t>Кирилл Геннадиевич</w:t>
      </w:r>
      <w:r w:rsidRPr="00401E92">
        <w:rPr>
          <w:rStyle w:val="FontStyle17"/>
          <w:sz w:val="26"/>
          <w:szCs w:val="26"/>
        </w:rPr>
        <w:t>,</w:t>
      </w:r>
    </w:p>
    <w:p w:rsidR="00620285" w:rsidRPr="00401E92" w:rsidP="009F17B1" w14:paraId="22701EBF" w14:textId="66AF304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01E92">
        <w:rPr>
          <w:rStyle w:val="FontStyle17"/>
          <w:sz w:val="26"/>
          <w:szCs w:val="26"/>
        </w:rPr>
        <w:t xml:space="preserve">рассмотрев в открытом судебном заседании помещении </w:t>
      </w:r>
      <w:r w:rsidRPr="00401E92" w:rsidR="007C094F">
        <w:rPr>
          <w:rStyle w:val="FontStyle17"/>
          <w:sz w:val="26"/>
          <w:szCs w:val="26"/>
        </w:rPr>
        <w:t>судебного участка</w:t>
      </w:r>
      <w:r w:rsidRPr="00401E92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037E6" w:rsidRPr="00401E92" w:rsidP="009F17B1" w14:paraId="6DF98DDE" w14:textId="6EBC6C7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01E92">
        <w:rPr>
          <w:rStyle w:val="FontStyle17"/>
          <w:b/>
          <w:i/>
          <w:sz w:val="26"/>
          <w:szCs w:val="26"/>
        </w:rPr>
        <w:t>А</w:t>
      </w:r>
      <w:r w:rsidRPr="00401E92" w:rsidR="00994C89">
        <w:rPr>
          <w:rStyle w:val="FontStyle17"/>
          <w:b/>
          <w:i/>
          <w:sz w:val="26"/>
          <w:szCs w:val="26"/>
        </w:rPr>
        <w:t>втономной некоммерческой о</w:t>
      </w:r>
      <w:r w:rsidRPr="00401E92" w:rsidR="00562DAC">
        <w:rPr>
          <w:rStyle w:val="FontStyle17"/>
          <w:b/>
          <w:i/>
          <w:sz w:val="26"/>
          <w:szCs w:val="26"/>
        </w:rPr>
        <w:t>рганизации реабилитационный центр для лиц с химической зависимостью «Трезвое наследие»</w:t>
      </w:r>
      <w:r w:rsidRPr="00401E92" w:rsidR="00562DAC">
        <w:rPr>
          <w:rStyle w:val="FontStyle17"/>
          <w:sz w:val="26"/>
          <w:szCs w:val="26"/>
        </w:rPr>
        <w:t xml:space="preserve">, </w:t>
      </w:r>
      <w:r w:rsidRPr="00401E92" w:rsidR="00994C89">
        <w:rPr>
          <w:rStyle w:val="FontStyle17"/>
          <w:sz w:val="26"/>
          <w:szCs w:val="26"/>
        </w:rPr>
        <w:t xml:space="preserve">ОГРН 1179102031932, </w:t>
      </w:r>
      <w:r w:rsidRPr="00401E92" w:rsidR="002A5257">
        <w:rPr>
          <w:rStyle w:val="FontStyle17"/>
          <w:sz w:val="26"/>
          <w:szCs w:val="26"/>
        </w:rPr>
        <w:t xml:space="preserve">учетный номер 9114050212, </w:t>
      </w:r>
      <w:r w:rsidRPr="00401E92">
        <w:rPr>
          <w:rStyle w:val="FontStyle17"/>
          <w:sz w:val="26"/>
          <w:szCs w:val="26"/>
        </w:rPr>
        <w:t>расположенно</w:t>
      </w:r>
      <w:r w:rsidRPr="00401E92" w:rsidR="002A5257">
        <w:rPr>
          <w:rStyle w:val="FontStyle17"/>
          <w:sz w:val="26"/>
          <w:szCs w:val="26"/>
        </w:rPr>
        <w:t>й</w:t>
      </w:r>
      <w:r w:rsidRPr="00401E92">
        <w:rPr>
          <w:rStyle w:val="FontStyle17"/>
          <w:sz w:val="26"/>
          <w:szCs w:val="26"/>
        </w:rPr>
        <w:t xml:space="preserve"> по адресу: Республика Крым, г. Ялта, </w:t>
      </w:r>
      <w:r w:rsidRPr="00401E92" w:rsidR="002A5257">
        <w:rPr>
          <w:rStyle w:val="FontStyle17"/>
          <w:sz w:val="26"/>
          <w:szCs w:val="26"/>
        </w:rPr>
        <w:t>Шоссе Южнобережное, д.31Б, офис 7</w:t>
      </w:r>
      <w:r w:rsidRPr="00401E92">
        <w:rPr>
          <w:rStyle w:val="FontStyle17"/>
          <w:sz w:val="26"/>
          <w:szCs w:val="26"/>
        </w:rPr>
        <w:t>,</w:t>
      </w:r>
    </w:p>
    <w:p w:rsidR="0034674F" w:rsidRPr="00401E92" w:rsidP="009F17B1" w14:paraId="68618C57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01E92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401E92" w:rsidR="00620285">
        <w:rPr>
          <w:sz w:val="26"/>
          <w:szCs w:val="26"/>
        </w:rPr>
        <w:t xml:space="preserve">                </w:t>
      </w:r>
      <w:r w:rsidRPr="00401E92" w:rsidR="00E277B2">
        <w:rPr>
          <w:sz w:val="26"/>
          <w:szCs w:val="26"/>
        </w:rPr>
        <w:t xml:space="preserve">ч.1 </w:t>
      </w:r>
      <w:r w:rsidRPr="00401E92">
        <w:rPr>
          <w:sz w:val="26"/>
          <w:szCs w:val="26"/>
        </w:rPr>
        <w:t>ст.</w:t>
      </w:r>
      <w:r w:rsidRPr="00401E92" w:rsidR="00917DE2">
        <w:rPr>
          <w:sz w:val="26"/>
          <w:szCs w:val="26"/>
        </w:rPr>
        <w:t>19</w:t>
      </w:r>
      <w:r w:rsidRPr="00401E92" w:rsidR="00E277B2">
        <w:rPr>
          <w:sz w:val="26"/>
          <w:szCs w:val="26"/>
        </w:rPr>
        <w:t>.</w:t>
      </w:r>
      <w:r w:rsidRPr="00401E92" w:rsidR="00917DE2">
        <w:rPr>
          <w:sz w:val="26"/>
          <w:szCs w:val="26"/>
        </w:rPr>
        <w:t>5</w:t>
      </w:r>
      <w:r w:rsidRPr="00401E92">
        <w:rPr>
          <w:sz w:val="26"/>
          <w:szCs w:val="26"/>
        </w:rPr>
        <w:t xml:space="preserve"> КоАП РФ, -</w:t>
      </w:r>
    </w:p>
    <w:p w:rsidR="0034674F" w:rsidRPr="00401E92" w:rsidP="009F17B1" w14:paraId="39D976B0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917DE2" w:rsidRPr="00401E92" w:rsidP="009F17B1" w14:paraId="70CA3DE3" w14:textId="0151CAB0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6"/>
          <w:szCs w:val="26"/>
        </w:rPr>
      </w:pPr>
      <w:r w:rsidRPr="00401E92">
        <w:rPr>
          <w:rStyle w:val="FontStyle16"/>
          <w:spacing w:val="60"/>
          <w:sz w:val="26"/>
          <w:szCs w:val="26"/>
        </w:rPr>
        <w:t>у</w:t>
      </w:r>
      <w:r w:rsidRPr="00401E92" w:rsidR="00BA068F">
        <w:rPr>
          <w:rStyle w:val="FontStyle16"/>
          <w:spacing w:val="60"/>
          <w:sz w:val="26"/>
          <w:szCs w:val="26"/>
        </w:rPr>
        <w:t>станови</w:t>
      </w:r>
      <w:r w:rsidRPr="00401E92" w:rsidR="00BA068F">
        <w:rPr>
          <w:rStyle w:val="FontStyle16"/>
          <w:sz w:val="26"/>
          <w:szCs w:val="26"/>
        </w:rPr>
        <w:t>л:</w:t>
      </w:r>
    </w:p>
    <w:p w:rsidR="00917DE2" w:rsidRPr="00401E92" w:rsidP="009F17B1" w14:paraId="5788E093" w14:textId="77777777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834218" w:rsidRPr="00401E92" w:rsidP="009F17B1" w14:paraId="5D1563C5" w14:textId="7EB13CB0">
      <w:pPr>
        <w:pStyle w:val="Style5"/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01E92">
        <w:rPr>
          <w:rStyle w:val="FontStyle17"/>
          <w:rFonts w:eastAsiaTheme="minorHAnsi"/>
          <w:sz w:val="26"/>
          <w:szCs w:val="26"/>
          <w:lang w:eastAsia="en-US"/>
        </w:rPr>
        <w:t>с</w:t>
      </w:r>
      <w:r w:rsidRPr="00401E92" w:rsidR="003A4592">
        <w:rPr>
          <w:rStyle w:val="FontStyle17"/>
          <w:rFonts w:eastAsiaTheme="minorHAnsi"/>
          <w:sz w:val="26"/>
          <w:szCs w:val="26"/>
          <w:lang w:eastAsia="en-US"/>
        </w:rPr>
        <w:t xml:space="preserve">огласно протоколу об административном правонарушении от </w:t>
      </w:r>
      <w:r w:rsidRPr="00401E92" w:rsidR="005F5509">
        <w:rPr>
          <w:rStyle w:val="FontStyle17"/>
          <w:rFonts w:eastAsiaTheme="minorHAnsi"/>
          <w:sz w:val="26"/>
          <w:szCs w:val="26"/>
          <w:lang w:eastAsia="en-US"/>
        </w:rPr>
        <w:t xml:space="preserve">26 ноября 2019 года, </w:t>
      </w:r>
      <w:r w:rsidRPr="00401E92" w:rsidR="009F17B1">
        <w:rPr>
          <w:rStyle w:val="FontStyle17"/>
          <w:rFonts w:eastAsiaTheme="minorHAnsi"/>
          <w:sz w:val="26"/>
          <w:szCs w:val="26"/>
          <w:lang w:eastAsia="en-US"/>
        </w:rPr>
        <w:t xml:space="preserve">АНО «РЦ </w:t>
      </w:r>
      <w:r w:rsidRPr="00401E92" w:rsidR="005F5509">
        <w:rPr>
          <w:rStyle w:val="FontStyle17"/>
          <w:rFonts w:eastAsiaTheme="minorHAnsi"/>
          <w:sz w:val="26"/>
          <w:szCs w:val="26"/>
          <w:lang w:eastAsia="en-US"/>
        </w:rPr>
        <w:t xml:space="preserve">«Трезвое наследие», </w:t>
      </w:r>
      <w:r w:rsidRPr="00401E92" w:rsidR="005F5509">
        <w:rPr>
          <w:rStyle w:val="FontStyle17"/>
          <w:sz w:val="26"/>
          <w:szCs w:val="26"/>
        </w:rPr>
        <w:t>расположенная</w:t>
      </w:r>
      <w:r w:rsidRPr="00401E92" w:rsidR="005F5509">
        <w:rPr>
          <w:rStyle w:val="FontStyle17"/>
          <w:sz w:val="26"/>
          <w:szCs w:val="26"/>
        </w:rPr>
        <w:t xml:space="preserve"> по адресу: Республика Крым, г. Ялта, Шоссе Южнобережное, д.31Б, офис 7, </w:t>
      </w:r>
      <w:r w:rsidRPr="00401E92" w:rsidR="00917DE2">
        <w:rPr>
          <w:rStyle w:val="FontStyle17"/>
          <w:rFonts w:eastAsiaTheme="minorHAnsi"/>
          <w:sz w:val="26"/>
          <w:szCs w:val="26"/>
          <w:lang w:eastAsia="en-US"/>
        </w:rPr>
        <w:t xml:space="preserve">не выполнило в срок до </w:t>
      </w:r>
      <w:r w:rsidRPr="00401E92" w:rsidR="00E73AEE">
        <w:rPr>
          <w:rStyle w:val="FontStyle17"/>
          <w:rFonts w:eastAsiaTheme="minorHAnsi"/>
          <w:sz w:val="26"/>
          <w:szCs w:val="26"/>
          <w:lang w:eastAsia="en-US"/>
        </w:rPr>
        <w:t>30 сентября</w:t>
      </w:r>
      <w:r w:rsidRPr="00401E92" w:rsidR="00917DE2">
        <w:rPr>
          <w:rStyle w:val="FontStyle17"/>
          <w:rFonts w:eastAsiaTheme="minorHAnsi"/>
          <w:sz w:val="26"/>
          <w:szCs w:val="26"/>
          <w:lang w:eastAsia="en-US"/>
        </w:rPr>
        <w:t xml:space="preserve"> 2019 года </w:t>
      </w:r>
      <w:r w:rsidRPr="00401E92" w:rsidR="00461136">
        <w:rPr>
          <w:rStyle w:val="FontStyle17"/>
          <w:rFonts w:eastAsiaTheme="minorHAnsi"/>
          <w:sz w:val="26"/>
          <w:szCs w:val="26"/>
          <w:lang w:eastAsia="en-US"/>
        </w:rPr>
        <w:t>предупреждение</w:t>
      </w:r>
      <w:r w:rsidRPr="00401E92" w:rsidR="00917DE2">
        <w:rPr>
          <w:rStyle w:val="FontStyle17"/>
          <w:rFonts w:eastAsiaTheme="minorHAnsi"/>
          <w:sz w:val="26"/>
          <w:szCs w:val="26"/>
          <w:lang w:eastAsia="en-US"/>
        </w:rPr>
        <w:t xml:space="preserve"> </w:t>
      </w:r>
      <w:r w:rsidRPr="00401E92" w:rsidR="00461136">
        <w:rPr>
          <w:rStyle w:val="FontStyle17"/>
          <w:rFonts w:eastAsiaTheme="minorHAnsi"/>
          <w:sz w:val="26"/>
          <w:szCs w:val="26"/>
          <w:lang w:eastAsia="en-US"/>
        </w:rPr>
        <w:t xml:space="preserve">№ 93-4804/19 </w:t>
      </w:r>
      <w:r w:rsidRPr="00401E92" w:rsidR="00917DE2">
        <w:rPr>
          <w:rStyle w:val="FontStyle17"/>
          <w:rFonts w:eastAsiaTheme="minorHAnsi"/>
          <w:sz w:val="26"/>
          <w:szCs w:val="26"/>
          <w:lang w:eastAsia="en-US"/>
        </w:rPr>
        <w:t xml:space="preserve">от </w:t>
      </w:r>
      <w:r w:rsidRPr="00401E92" w:rsidR="00461136">
        <w:rPr>
          <w:rStyle w:val="FontStyle17"/>
          <w:rFonts w:eastAsiaTheme="minorHAnsi"/>
          <w:sz w:val="26"/>
          <w:szCs w:val="26"/>
          <w:lang w:eastAsia="en-US"/>
        </w:rPr>
        <w:t>20.08.2019</w:t>
      </w:r>
      <w:r w:rsidRPr="00401E92" w:rsidR="00917DE2">
        <w:rPr>
          <w:rStyle w:val="FontStyle17"/>
          <w:rFonts w:eastAsiaTheme="minorHAnsi"/>
          <w:sz w:val="26"/>
          <w:szCs w:val="26"/>
          <w:lang w:eastAsia="en-US"/>
        </w:rPr>
        <w:t xml:space="preserve"> </w:t>
      </w:r>
      <w:r w:rsidRPr="00401E92" w:rsidR="0084083E">
        <w:rPr>
          <w:rStyle w:val="FontStyle17"/>
          <w:rFonts w:eastAsiaTheme="minorHAnsi"/>
          <w:sz w:val="26"/>
          <w:szCs w:val="26"/>
          <w:lang w:eastAsia="en-US"/>
        </w:rPr>
        <w:t xml:space="preserve">года </w:t>
      </w:r>
      <w:r w:rsidRPr="00401E92" w:rsidR="00C2085C">
        <w:rPr>
          <w:rStyle w:val="FontStyle17"/>
          <w:rFonts w:eastAsiaTheme="minorHAnsi"/>
          <w:sz w:val="26"/>
          <w:szCs w:val="26"/>
          <w:lang w:eastAsia="en-US"/>
        </w:rPr>
        <w:t>об устранении нарушений</w:t>
      </w:r>
      <w:r w:rsidRPr="00401E92" w:rsidR="00917DE2">
        <w:rPr>
          <w:rStyle w:val="FontStyle17"/>
          <w:rFonts w:eastAsiaTheme="minorHAnsi"/>
          <w:sz w:val="26"/>
          <w:szCs w:val="26"/>
          <w:lang w:eastAsia="en-US"/>
        </w:rPr>
        <w:t xml:space="preserve">. Своим бездействием </w:t>
      </w:r>
      <w:r w:rsidRPr="00401E92" w:rsidR="009F17B1">
        <w:rPr>
          <w:rStyle w:val="FontStyle17"/>
          <w:rFonts w:eastAsiaTheme="minorHAnsi"/>
          <w:sz w:val="26"/>
          <w:szCs w:val="26"/>
          <w:lang w:eastAsia="en-US"/>
        </w:rPr>
        <w:t xml:space="preserve">АНО «РЦ «Трезвое наследие» </w:t>
      </w:r>
      <w:r w:rsidRPr="00401E92" w:rsidR="00917DE2">
        <w:rPr>
          <w:rStyle w:val="FontStyle17"/>
          <w:rFonts w:eastAsiaTheme="minorHAnsi"/>
          <w:sz w:val="26"/>
          <w:szCs w:val="26"/>
          <w:lang w:eastAsia="en-US"/>
        </w:rPr>
        <w:t>совершил</w:t>
      </w:r>
      <w:r w:rsidRPr="00401E92" w:rsidR="006B2DFA">
        <w:rPr>
          <w:rStyle w:val="FontStyle17"/>
          <w:rFonts w:eastAsiaTheme="minorHAnsi"/>
          <w:sz w:val="26"/>
          <w:szCs w:val="26"/>
          <w:lang w:eastAsia="en-US"/>
        </w:rPr>
        <w:t>а</w:t>
      </w:r>
      <w:r w:rsidRPr="00401E92" w:rsidR="00917DE2">
        <w:rPr>
          <w:rStyle w:val="FontStyle17"/>
          <w:rFonts w:eastAsiaTheme="minorHAnsi"/>
          <w:sz w:val="26"/>
          <w:szCs w:val="26"/>
          <w:lang w:eastAsia="en-US"/>
        </w:rPr>
        <w:t xml:space="preserve"> административное правонарушение, предусмотренное ч.1 ст.19.5 КоАП РФ</w:t>
      </w:r>
      <w:r w:rsidRPr="00401E92" w:rsidR="00546A89">
        <w:rPr>
          <w:bCs/>
          <w:sz w:val="26"/>
          <w:szCs w:val="26"/>
        </w:rPr>
        <w:t>.</w:t>
      </w:r>
    </w:p>
    <w:p w:rsidR="00D96FEF" w:rsidRPr="00401E92" w:rsidP="009F17B1" w14:paraId="5794A452" w14:textId="57930168">
      <w:pPr>
        <w:pStyle w:val="Style5"/>
        <w:widowControl/>
        <w:ind w:firstLine="567"/>
        <w:jc w:val="both"/>
        <w:rPr>
          <w:bCs/>
          <w:sz w:val="26"/>
          <w:szCs w:val="26"/>
        </w:rPr>
      </w:pPr>
      <w:r w:rsidRPr="00401E92">
        <w:rPr>
          <w:bCs/>
          <w:sz w:val="26"/>
          <w:szCs w:val="26"/>
        </w:rPr>
        <w:t>Законный представитель юридического лица в судебное заседание не явился</w:t>
      </w:r>
      <w:r w:rsidRPr="00401E92" w:rsidR="007F6E98">
        <w:rPr>
          <w:bCs/>
          <w:sz w:val="26"/>
          <w:szCs w:val="26"/>
        </w:rPr>
        <w:t>,</w:t>
      </w:r>
      <w:r w:rsidRPr="00401E92">
        <w:rPr>
          <w:bCs/>
          <w:sz w:val="26"/>
          <w:szCs w:val="26"/>
        </w:rPr>
        <w:t xml:space="preserve"> извещен надлежащим образом, явку защитника </w:t>
      </w:r>
      <w:r w:rsidRPr="00401E92" w:rsidR="003C5801">
        <w:rPr>
          <w:bCs/>
          <w:sz w:val="26"/>
          <w:szCs w:val="26"/>
        </w:rPr>
        <w:t xml:space="preserve">также </w:t>
      </w:r>
      <w:r w:rsidRPr="00401E92">
        <w:rPr>
          <w:bCs/>
          <w:sz w:val="26"/>
          <w:szCs w:val="26"/>
        </w:rPr>
        <w:t>не обеспечил, ходатайств об отложении дела не поступило.</w:t>
      </w:r>
    </w:p>
    <w:p w:rsidR="007F6E98" w:rsidRPr="00401E92" w:rsidP="009F17B1" w14:paraId="7A1F4120" w14:textId="2D25A8F0">
      <w:pPr>
        <w:pStyle w:val="Style5"/>
        <w:widowControl/>
        <w:ind w:firstLine="567"/>
        <w:jc w:val="both"/>
        <w:rPr>
          <w:bCs/>
          <w:sz w:val="26"/>
          <w:szCs w:val="26"/>
        </w:rPr>
      </w:pPr>
      <w:r w:rsidRPr="00401E92">
        <w:rPr>
          <w:bCs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6FEF" w:rsidRPr="00401E92" w:rsidP="009F17B1" w14:paraId="041B5851" w14:textId="1C125952">
      <w:pPr>
        <w:pStyle w:val="Style5"/>
        <w:widowControl/>
        <w:ind w:firstLine="567"/>
        <w:jc w:val="both"/>
        <w:rPr>
          <w:bCs/>
          <w:sz w:val="26"/>
          <w:szCs w:val="26"/>
        </w:rPr>
      </w:pPr>
      <w:r w:rsidRPr="00401E92">
        <w:rPr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0179B2" w:rsidRPr="00401E92" w:rsidP="009F17B1" w14:paraId="424DD125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01E92">
        <w:rPr>
          <w:rStyle w:val="FontStyle17"/>
          <w:sz w:val="26"/>
          <w:szCs w:val="26"/>
        </w:rPr>
        <w:t xml:space="preserve">Определением мирового судьи судебного участка №99 Ялтинского судебного района (городской округ Ялта) Республики Крым от 23 декабря 2019 года данное дело передано </w:t>
      </w:r>
      <w:r w:rsidRPr="00401E92" w:rsidR="007D5F2C">
        <w:rPr>
          <w:sz w:val="26"/>
          <w:szCs w:val="26"/>
        </w:rPr>
        <w:t>мировому судье</w:t>
      </w:r>
      <w:r w:rsidRPr="00401E92" w:rsidR="007D5F2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</w:t>
      </w:r>
      <w:r w:rsidRPr="00401E92" w:rsidR="007D5F2C">
        <w:rPr>
          <w:rStyle w:val="FontStyle17"/>
          <w:sz w:val="26"/>
          <w:szCs w:val="26"/>
        </w:rPr>
        <w:t xml:space="preserve"> </w:t>
      </w:r>
      <w:r w:rsidRPr="00401E92">
        <w:rPr>
          <w:rStyle w:val="FontStyle17"/>
          <w:sz w:val="26"/>
          <w:szCs w:val="26"/>
        </w:rPr>
        <w:t xml:space="preserve">по </w:t>
      </w:r>
      <w:r w:rsidRPr="00401E92" w:rsidR="007D5F2C">
        <w:rPr>
          <w:rStyle w:val="FontStyle17"/>
          <w:sz w:val="26"/>
          <w:szCs w:val="26"/>
        </w:rPr>
        <w:t>подведомственности</w:t>
      </w:r>
      <w:r w:rsidRPr="00401E92">
        <w:rPr>
          <w:rStyle w:val="FontStyle17"/>
          <w:sz w:val="26"/>
          <w:szCs w:val="26"/>
        </w:rPr>
        <w:t>.</w:t>
      </w:r>
    </w:p>
    <w:p w:rsidR="00834218" w:rsidRPr="00401E92" w:rsidP="009F17B1" w14:paraId="5ED4F566" w14:textId="235CD57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01E92">
        <w:rPr>
          <w:rFonts w:eastAsia="Calibri"/>
          <w:sz w:val="26"/>
          <w:szCs w:val="26"/>
        </w:rPr>
        <w:t>24</w:t>
      </w:r>
      <w:r w:rsidRPr="00401E92">
        <w:rPr>
          <w:rFonts w:eastAsia="Calibri"/>
          <w:sz w:val="26"/>
          <w:szCs w:val="26"/>
        </w:rPr>
        <w:t xml:space="preserve"> </w:t>
      </w:r>
      <w:r w:rsidRPr="00401E92">
        <w:rPr>
          <w:rFonts w:eastAsia="Calibri"/>
          <w:sz w:val="26"/>
          <w:szCs w:val="26"/>
        </w:rPr>
        <w:t>декабря</w:t>
      </w:r>
      <w:r w:rsidRPr="00401E92">
        <w:rPr>
          <w:rFonts w:eastAsia="Calibri"/>
          <w:sz w:val="26"/>
          <w:szCs w:val="26"/>
        </w:rPr>
        <w:t xml:space="preserve"> 2019 года в адрес судебного участка поступило настоящее дело об административном правонарушении.</w:t>
      </w:r>
    </w:p>
    <w:p w:rsidR="005A7E28" w:rsidRPr="00401E92" w:rsidP="009F17B1" w14:paraId="579A534D" w14:textId="0D6DCB21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01E92">
        <w:rPr>
          <w:rStyle w:val="FontStyle17"/>
          <w:sz w:val="26"/>
          <w:szCs w:val="26"/>
        </w:rPr>
        <w:t>О</w:t>
      </w:r>
      <w:r w:rsidRPr="00401E92" w:rsidR="00CC212E">
        <w:rPr>
          <w:rStyle w:val="FontStyle17"/>
          <w:sz w:val="26"/>
          <w:szCs w:val="26"/>
        </w:rPr>
        <w:t xml:space="preserve">пределением </w:t>
      </w:r>
      <w:r w:rsidRPr="00401E92">
        <w:rPr>
          <w:rStyle w:val="FontStyle17"/>
          <w:sz w:val="26"/>
          <w:szCs w:val="26"/>
        </w:rPr>
        <w:t xml:space="preserve">мирового судьи </w:t>
      </w:r>
      <w:r w:rsidRPr="00401E92" w:rsidR="00CC212E">
        <w:rPr>
          <w:rStyle w:val="FontStyle17"/>
          <w:sz w:val="26"/>
          <w:szCs w:val="26"/>
        </w:rPr>
        <w:t xml:space="preserve">от </w:t>
      </w:r>
      <w:r w:rsidRPr="00401E92" w:rsidR="000179B2">
        <w:rPr>
          <w:rStyle w:val="FontStyle17"/>
          <w:sz w:val="26"/>
          <w:szCs w:val="26"/>
        </w:rPr>
        <w:t>24</w:t>
      </w:r>
      <w:r w:rsidRPr="00401E92" w:rsidR="00CC212E">
        <w:rPr>
          <w:rStyle w:val="FontStyle17"/>
          <w:sz w:val="26"/>
          <w:szCs w:val="26"/>
        </w:rPr>
        <w:t xml:space="preserve"> </w:t>
      </w:r>
      <w:r w:rsidRPr="00401E92" w:rsidR="00A43E8D">
        <w:rPr>
          <w:rStyle w:val="FontStyle17"/>
          <w:sz w:val="26"/>
          <w:szCs w:val="26"/>
        </w:rPr>
        <w:t>декабря</w:t>
      </w:r>
      <w:r w:rsidRPr="00401E92" w:rsidR="00CC212E">
        <w:rPr>
          <w:rStyle w:val="FontStyle17"/>
          <w:sz w:val="26"/>
          <w:szCs w:val="26"/>
        </w:rPr>
        <w:t xml:space="preserve"> 2019 года данное дело принято к своему производству </w:t>
      </w:r>
      <w:r w:rsidRPr="00401E92" w:rsidR="00FC4AC4">
        <w:rPr>
          <w:rStyle w:val="FontStyle17"/>
          <w:sz w:val="26"/>
          <w:szCs w:val="26"/>
        </w:rPr>
        <w:t xml:space="preserve">и назначено к рассмотрению на </w:t>
      </w:r>
      <w:r w:rsidRPr="00401E92" w:rsidR="00A43E8D">
        <w:rPr>
          <w:rStyle w:val="FontStyle17"/>
          <w:sz w:val="26"/>
          <w:szCs w:val="26"/>
        </w:rPr>
        <w:t>30</w:t>
      </w:r>
      <w:r w:rsidRPr="00401E92" w:rsidR="00FC4AC4">
        <w:rPr>
          <w:rStyle w:val="FontStyle17"/>
          <w:sz w:val="26"/>
          <w:szCs w:val="26"/>
        </w:rPr>
        <w:t xml:space="preserve"> </w:t>
      </w:r>
      <w:r w:rsidRPr="00401E92" w:rsidR="00A43E8D">
        <w:rPr>
          <w:rStyle w:val="FontStyle17"/>
          <w:sz w:val="26"/>
          <w:szCs w:val="26"/>
        </w:rPr>
        <w:t>декабря</w:t>
      </w:r>
      <w:r w:rsidRPr="00401E92" w:rsidR="00FC4AC4">
        <w:rPr>
          <w:rStyle w:val="FontStyle17"/>
          <w:sz w:val="26"/>
          <w:szCs w:val="26"/>
        </w:rPr>
        <w:t xml:space="preserve"> 2019 года в </w:t>
      </w:r>
      <w:r w:rsidRPr="00401E92" w:rsidR="007F6E98">
        <w:rPr>
          <w:rStyle w:val="FontStyle17"/>
          <w:sz w:val="26"/>
          <w:szCs w:val="26"/>
        </w:rPr>
        <w:t>1</w:t>
      </w:r>
      <w:r w:rsidRPr="00401E92" w:rsidR="00A43E8D">
        <w:rPr>
          <w:rStyle w:val="FontStyle17"/>
          <w:sz w:val="26"/>
          <w:szCs w:val="26"/>
        </w:rPr>
        <w:t>1</w:t>
      </w:r>
      <w:r w:rsidRPr="00401E92" w:rsidR="00FC4AC4">
        <w:rPr>
          <w:rStyle w:val="FontStyle17"/>
          <w:sz w:val="26"/>
          <w:szCs w:val="26"/>
        </w:rPr>
        <w:t xml:space="preserve"> часов </w:t>
      </w:r>
      <w:r w:rsidRPr="00401E92" w:rsidR="00A43E8D">
        <w:rPr>
          <w:rStyle w:val="FontStyle17"/>
          <w:sz w:val="26"/>
          <w:szCs w:val="26"/>
        </w:rPr>
        <w:t>0</w:t>
      </w:r>
      <w:r w:rsidRPr="00401E92" w:rsidR="00834218">
        <w:rPr>
          <w:rStyle w:val="FontStyle17"/>
          <w:sz w:val="26"/>
          <w:szCs w:val="26"/>
        </w:rPr>
        <w:t>0</w:t>
      </w:r>
      <w:r w:rsidRPr="00401E92" w:rsidR="00FC4AC4">
        <w:rPr>
          <w:rStyle w:val="FontStyle17"/>
          <w:sz w:val="26"/>
          <w:szCs w:val="26"/>
        </w:rPr>
        <w:t xml:space="preserve"> минут. </w:t>
      </w:r>
    </w:p>
    <w:p w:rsidR="0082095D" w:rsidRPr="00401E92" w:rsidP="009F17B1" w14:paraId="3868C880" w14:textId="549CED19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01E92">
        <w:rPr>
          <w:rStyle w:val="FontStyle17"/>
          <w:sz w:val="26"/>
          <w:szCs w:val="26"/>
        </w:rPr>
        <w:t xml:space="preserve">С целью извещения </w:t>
      </w:r>
      <w:r w:rsidRPr="00401E92" w:rsidR="009F17B1">
        <w:rPr>
          <w:rStyle w:val="FontStyle17"/>
          <w:sz w:val="26"/>
          <w:szCs w:val="26"/>
        </w:rPr>
        <w:t xml:space="preserve">АНО «РЦ «Трезвое наследие» </w:t>
      </w:r>
      <w:r w:rsidRPr="00401E92">
        <w:rPr>
          <w:rStyle w:val="FontStyle17"/>
          <w:sz w:val="26"/>
          <w:szCs w:val="26"/>
        </w:rPr>
        <w:t xml:space="preserve">о месте и времени судебного разбирательства были неоднократно осуществлены телефонные звонки </w:t>
      </w:r>
      <w:r w:rsidRPr="00401E92">
        <w:rPr>
          <w:rStyle w:val="FontStyle17"/>
          <w:sz w:val="26"/>
          <w:szCs w:val="26"/>
        </w:rPr>
        <w:t>на номер</w:t>
      </w:r>
      <w:r w:rsidRPr="00401E92" w:rsidR="009F17B1">
        <w:rPr>
          <w:rStyle w:val="FontStyle17"/>
          <w:sz w:val="26"/>
          <w:szCs w:val="26"/>
        </w:rPr>
        <w:t>а Организации, указанные в сети «интернет»</w:t>
      </w:r>
      <w:r w:rsidRPr="00401E92">
        <w:rPr>
          <w:rStyle w:val="FontStyle17"/>
          <w:sz w:val="26"/>
          <w:szCs w:val="26"/>
        </w:rPr>
        <w:t>, однако, согласно справк</w:t>
      </w:r>
      <w:r w:rsidRPr="00401E92" w:rsidR="00F20A16">
        <w:rPr>
          <w:rStyle w:val="FontStyle17"/>
          <w:sz w:val="26"/>
          <w:szCs w:val="26"/>
        </w:rPr>
        <w:t>е</w:t>
      </w:r>
      <w:r w:rsidRPr="00401E92">
        <w:rPr>
          <w:rStyle w:val="FontStyle17"/>
          <w:sz w:val="26"/>
          <w:szCs w:val="26"/>
        </w:rPr>
        <w:t xml:space="preserve"> уполномоченного должностного лица аппарата мирового судьи, известить юридическое лицо либо его законного представителя, не представилось возможным, в связи с чем, по адресу регистрации юридического лица направлена судебная повестка.</w:t>
      </w:r>
    </w:p>
    <w:p w:rsidR="00834218" w:rsidRPr="00401E92" w:rsidP="009F17B1" w14:paraId="1968FE55" w14:textId="5204F49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01E92">
        <w:rPr>
          <w:rStyle w:val="FontStyle17"/>
          <w:sz w:val="26"/>
          <w:szCs w:val="26"/>
        </w:rPr>
        <w:t xml:space="preserve">Определением мирового судьи от </w:t>
      </w:r>
      <w:r w:rsidRPr="00401E92" w:rsidR="00F20A16">
        <w:rPr>
          <w:rStyle w:val="FontStyle17"/>
          <w:sz w:val="26"/>
          <w:szCs w:val="26"/>
        </w:rPr>
        <w:t>30</w:t>
      </w:r>
      <w:r w:rsidRPr="00401E92" w:rsidR="00B334A8">
        <w:rPr>
          <w:rStyle w:val="FontStyle17"/>
          <w:sz w:val="26"/>
          <w:szCs w:val="26"/>
        </w:rPr>
        <w:t xml:space="preserve"> </w:t>
      </w:r>
      <w:r w:rsidRPr="00401E92" w:rsidR="00F20A16">
        <w:rPr>
          <w:rStyle w:val="FontStyle17"/>
          <w:sz w:val="26"/>
          <w:szCs w:val="26"/>
        </w:rPr>
        <w:t>декабря</w:t>
      </w:r>
      <w:r w:rsidRPr="00401E92" w:rsidR="00B334A8">
        <w:rPr>
          <w:rStyle w:val="FontStyle17"/>
          <w:sz w:val="26"/>
          <w:szCs w:val="26"/>
        </w:rPr>
        <w:t xml:space="preserve"> 2019</w:t>
      </w:r>
      <w:r w:rsidRPr="00401E92">
        <w:rPr>
          <w:rStyle w:val="FontStyle17"/>
          <w:sz w:val="26"/>
          <w:szCs w:val="26"/>
        </w:rPr>
        <w:t xml:space="preserve"> года рассмотрение дела отложено до </w:t>
      </w:r>
      <w:r w:rsidRPr="00401E92" w:rsidR="00F20A16">
        <w:rPr>
          <w:rStyle w:val="FontStyle17"/>
          <w:sz w:val="26"/>
          <w:szCs w:val="26"/>
        </w:rPr>
        <w:t>27</w:t>
      </w:r>
      <w:r w:rsidRPr="00401E92">
        <w:rPr>
          <w:rStyle w:val="FontStyle17"/>
          <w:sz w:val="26"/>
          <w:szCs w:val="26"/>
        </w:rPr>
        <w:t xml:space="preserve"> </w:t>
      </w:r>
      <w:r w:rsidRPr="00401E92" w:rsidR="00F20A16">
        <w:rPr>
          <w:rStyle w:val="FontStyle17"/>
          <w:sz w:val="26"/>
          <w:szCs w:val="26"/>
        </w:rPr>
        <w:t>января</w:t>
      </w:r>
      <w:r w:rsidRPr="00401E92">
        <w:rPr>
          <w:rStyle w:val="FontStyle17"/>
          <w:sz w:val="26"/>
          <w:szCs w:val="26"/>
        </w:rPr>
        <w:t xml:space="preserve"> 20</w:t>
      </w:r>
      <w:r w:rsidRPr="00401E92" w:rsidR="00F20A16">
        <w:rPr>
          <w:rStyle w:val="FontStyle17"/>
          <w:sz w:val="26"/>
          <w:szCs w:val="26"/>
        </w:rPr>
        <w:t>20</w:t>
      </w:r>
      <w:r w:rsidRPr="00401E92">
        <w:rPr>
          <w:rStyle w:val="FontStyle17"/>
          <w:sz w:val="26"/>
          <w:szCs w:val="26"/>
        </w:rPr>
        <w:t xml:space="preserve"> года в </w:t>
      </w:r>
      <w:r w:rsidRPr="00401E92" w:rsidR="00384398">
        <w:rPr>
          <w:rStyle w:val="FontStyle17"/>
          <w:sz w:val="26"/>
          <w:szCs w:val="26"/>
        </w:rPr>
        <w:t>14</w:t>
      </w:r>
      <w:r w:rsidRPr="00401E92">
        <w:rPr>
          <w:rStyle w:val="FontStyle17"/>
          <w:sz w:val="26"/>
          <w:szCs w:val="26"/>
        </w:rPr>
        <w:t xml:space="preserve"> часов </w:t>
      </w:r>
      <w:r w:rsidRPr="00401E92" w:rsidR="005452A6">
        <w:rPr>
          <w:rStyle w:val="FontStyle17"/>
          <w:sz w:val="26"/>
          <w:szCs w:val="26"/>
        </w:rPr>
        <w:t>15</w:t>
      </w:r>
      <w:r w:rsidRPr="00401E92">
        <w:rPr>
          <w:rStyle w:val="FontStyle17"/>
          <w:sz w:val="26"/>
          <w:szCs w:val="26"/>
        </w:rPr>
        <w:t xml:space="preserve"> минут, в связи с отсутствием сведений о надлежащем извещении </w:t>
      </w:r>
      <w:r w:rsidRPr="00401E92" w:rsidR="005452A6">
        <w:rPr>
          <w:rStyle w:val="FontStyle17"/>
          <w:sz w:val="26"/>
          <w:szCs w:val="26"/>
        </w:rPr>
        <w:t xml:space="preserve">Организации </w:t>
      </w:r>
      <w:r w:rsidRPr="00401E92">
        <w:rPr>
          <w:rStyle w:val="FontStyle17"/>
          <w:sz w:val="26"/>
          <w:szCs w:val="26"/>
        </w:rPr>
        <w:t>о дате и месте судебного заседания.</w:t>
      </w:r>
    </w:p>
    <w:p w:rsidR="00834218" w:rsidRPr="00401E92" w:rsidP="009F17B1" w14:paraId="7A5DB70A" w14:textId="6BF1B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Согласно части 1 статьи 19.5 КоАП РФ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34218" w:rsidRPr="00401E92" w:rsidP="009F17B1" w14:paraId="7843FA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Согласно положениям ч.3 ст.4.5 КоАП РФ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834218" w:rsidRPr="00401E92" w:rsidP="009F17B1" w14:paraId="6300753A" w14:textId="42E1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Как усматривается из протокола об административном правонарушении </w:t>
      </w:r>
      <w:r w:rsidRPr="00401E92">
        <w:rPr>
          <w:rStyle w:val="FontStyle17"/>
          <w:sz w:val="26"/>
          <w:szCs w:val="26"/>
        </w:rPr>
        <w:t xml:space="preserve">от </w:t>
      </w:r>
      <w:r w:rsidRPr="00401E92" w:rsidR="00EE731F">
        <w:rPr>
          <w:rStyle w:val="FontStyle17"/>
          <w:sz w:val="26"/>
          <w:szCs w:val="26"/>
        </w:rPr>
        <w:t>26 ноября 2019 года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он составлен в отношении юридического лица – </w:t>
      </w:r>
      <w:r w:rsidRPr="00401E92" w:rsidR="009F17B1">
        <w:rPr>
          <w:rStyle w:val="FontStyle17"/>
          <w:sz w:val="26"/>
          <w:szCs w:val="26"/>
        </w:rPr>
        <w:t>АНО «РЦ «Трезвое наследие»</w:t>
      </w:r>
      <w:r w:rsidRPr="00401E92" w:rsidR="00EE731F">
        <w:rPr>
          <w:rStyle w:val="FontStyle17"/>
          <w:sz w:val="26"/>
          <w:szCs w:val="26"/>
        </w:rPr>
        <w:t xml:space="preserve"> 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ч.1 ст.19.5 КоАП РФ, санкция, за нарушение которой предусмотрена, в виде административного штрафа от десяти тысяч до двадцати тысяч рублей.</w:t>
      </w:r>
    </w:p>
    <w:p w:rsidR="00834218" w:rsidRPr="00401E92" w:rsidP="009F17B1" w14:paraId="239E30A0" w14:textId="3EB67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Таким образом,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данном случае положения ч.3 ст.4.5 КоАП  РФ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неприменимы. </w:t>
      </w:r>
    </w:p>
    <w:p w:rsidR="00834218" w:rsidRPr="00401E92" w:rsidP="009F17B1" w14:paraId="06BC3B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соответствии с частью 1 статьи </w:t>
      </w:r>
      <w:hyperlink r:id="rId5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401E92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4.5</w:t>
        </w:r>
      </w:hyperlink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 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" w:history="1">
        <w:r w:rsidRPr="00401E92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19.5</w:t>
        </w:r>
      </w:hyperlink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 Кодекса Российской Федерации об административных правонарушениях, составляет три месяца. </w:t>
      </w:r>
    </w:p>
    <w:p w:rsidR="0034674F" w:rsidRPr="00401E92" w:rsidP="009F17B1" w14:paraId="4C0412B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Согласно правовой позиции, изложенной в пункте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определённому сроку, начинает течь с момента наступления указанного срока. </w:t>
      </w:r>
    </w:p>
    <w:p w:rsidR="00D730E0" w:rsidRPr="00401E92" w:rsidP="00D730E0" w14:paraId="1361D5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Из материалов дела об административном правонарушении усматривается, что </w:t>
      </w:r>
      <w:r w:rsidRPr="00401E92" w:rsidR="009F17B1">
        <w:rPr>
          <w:rStyle w:val="FontStyle17"/>
          <w:sz w:val="26"/>
          <w:szCs w:val="26"/>
        </w:rPr>
        <w:t>АНО «РЦ «Трезвое наследие» должно было в срок до 30 сентября 2019 года предоставить в Управление документы, подтверждающие устран</w:t>
      </w:r>
      <w:r w:rsidRPr="00401E92" w:rsidR="008E086A">
        <w:rPr>
          <w:rStyle w:val="FontStyle17"/>
          <w:sz w:val="26"/>
          <w:szCs w:val="26"/>
        </w:rPr>
        <w:t xml:space="preserve">ение нарушений законодательства, следовательно, предельной </w:t>
      </w:r>
      <w:r w:rsidRPr="00401E92" w:rsidR="009F17B1">
        <w:rPr>
          <w:rFonts w:ascii="Times New Roman" w:eastAsia="Times New Roman" w:hAnsi="Times New Roman" w:cs="Times New Roman"/>
          <w:sz w:val="26"/>
          <w:szCs w:val="26"/>
          <w:lang w:eastAsia="uk-UA"/>
        </w:rPr>
        <w:t>датой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исполнения </w:t>
      </w:r>
      <w:r w:rsidRPr="00401E92" w:rsidR="00EE731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предупреждения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01E92" w:rsidR="009F17B1">
        <w:rPr>
          <w:rStyle w:val="FontStyle17"/>
          <w:sz w:val="26"/>
          <w:szCs w:val="26"/>
        </w:rPr>
        <w:t>№</w:t>
      </w:r>
      <w:r w:rsidRPr="00401E92" w:rsidR="00EE731F">
        <w:rPr>
          <w:rStyle w:val="FontStyle17"/>
          <w:sz w:val="26"/>
          <w:szCs w:val="26"/>
        </w:rPr>
        <w:t xml:space="preserve">93-4804/19 от 20.08.2019 </w:t>
      </w:r>
      <w:r w:rsidRPr="00401E92" w:rsidR="00094EE8">
        <w:rPr>
          <w:rStyle w:val="FontStyle17"/>
          <w:sz w:val="26"/>
          <w:szCs w:val="26"/>
        </w:rPr>
        <w:t xml:space="preserve">года </w:t>
      </w:r>
      <w:r w:rsidRPr="00401E92" w:rsidR="009F17B1">
        <w:rPr>
          <w:rFonts w:ascii="Times New Roman" w:eastAsia="Times New Roman" w:hAnsi="Times New Roman" w:cs="Times New Roman"/>
          <w:sz w:val="26"/>
          <w:szCs w:val="26"/>
          <w:lang w:eastAsia="uk-UA"/>
        </w:rPr>
        <w:t>является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  <w:r w:rsidRPr="00401E92" w:rsidR="008E086A">
        <w:rPr>
          <w:rFonts w:ascii="Times New Roman" w:eastAsia="Times New Roman" w:hAnsi="Times New Roman" w:cs="Times New Roman"/>
          <w:sz w:val="26"/>
          <w:szCs w:val="26"/>
          <w:lang w:eastAsia="uk-UA"/>
        </w:rPr>
        <w:t>29</w:t>
      </w:r>
      <w:r w:rsidRPr="00401E92" w:rsidR="00094E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сентября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2019 года. </w:t>
      </w:r>
    </w:p>
    <w:p w:rsidR="00D730E0" w:rsidRPr="00401E92" w:rsidP="00D730E0" w14:paraId="23D99E4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Согласно 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положениям</w:t>
      </w:r>
      <w:r w:rsidRPr="00401E92" w:rsidR="008E08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частей 1 и 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 ст.4.8 КоАП РФ сроки, предусмотренные настоящим Кодексом, исчисляются часами, сутками, днями, месяцами, годами. 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Течение срока, определенного периодом, начинается на следующий день после календарной даты или наступления события, которыми определено начало срока.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первый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следующий за ним рабочий день.</w:t>
      </w:r>
    </w:p>
    <w:p w:rsidR="001939B5" w:rsidRPr="00401E92" w:rsidP="00D730E0" w14:paraId="4E9A8DEB" w14:textId="0F971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Таким образом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>, по настоящему делу тр</w:t>
      </w:r>
      <w:r w:rsidRPr="00401E92" w:rsidR="0034674F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хмесячный срок давности привлечения </w:t>
      </w:r>
      <w:r w:rsidRPr="00401E92">
        <w:rPr>
          <w:rStyle w:val="FontStyle17"/>
          <w:sz w:val="26"/>
          <w:szCs w:val="26"/>
        </w:rPr>
        <w:t xml:space="preserve">АНО «РЦ «Трезвое наследие» 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>к 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>административной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ответственности по части 1 статьи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" w:history="1">
        <w:r w:rsidRPr="00401E92" w:rsidR="00834218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19.5</w:t>
        </w:r>
      </w:hyperlink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 КоАП РФ начал исчисляться с </w:t>
      </w:r>
      <w:r w:rsidRPr="00401E92" w:rsidR="00D730E0">
        <w:rPr>
          <w:rFonts w:ascii="Times New Roman" w:eastAsia="Times New Roman" w:hAnsi="Times New Roman" w:cs="Times New Roman"/>
          <w:sz w:val="26"/>
          <w:szCs w:val="26"/>
          <w:lang w:eastAsia="uk-UA"/>
        </w:rPr>
        <w:t>30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01E92" w:rsidR="00D730E0">
        <w:rPr>
          <w:rFonts w:ascii="Times New Roman" w:eastAsia="Times New Roman" w:hAnsi="Times New Roman" w:cs="Times New Roman"/>
          <w:sz w:val="26"/>
          <w:szCs w:val="26"/>
          <w:lang w:eastAsia="uk-UA"/>
        </w:rPr>
        <w:t>сентября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2019 года и истек</w:t>
      </w:r>
      <w:r w:rsidRPr="00401E92" w:rsidR="004D2AD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401E92" w:rsidR="003467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соответственно, </w:t>
      </w:r>
      <w:r w:rsidRPr="00401E92" w:rsidR="00D730E0">
        <w:rPr>
          <w:rFonts w:ascii="Times New Roman" w:eastAsia="Times New Roman" w:hAnsi="Times New Roman" w:cs="Times New Roman"/>
          <w:sz w:val="26"/>
          <w:szCs w:val="26"/>
          <w:lang w:eastAsia="uk-UA"/>
        </w:rPr>
        <w:t>30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01E92" w:rsidR="00D730E0">
        <w:rPr>
          <w:rFonts w:ascii="Times New Roman" w:eastAsia="Times New Roman" w:hAnsi="Times New Roman" w:cs="Times New Roman"/>
          <w:sz w:val="26"/>
          <w:szCs w:val="26"/>
          <w:lang w:eastAsia="uk-UA"/>
        </w:rPr>
        <w:t>декабря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401E92" w:rsidR="00D730E0">
        <w:rPr>
          <w:rFonts w:ascii="Times New Roman" w:eastAsia="Times New Roman" w:hAnsi="Times New Roman" w:cs="Times New Roman"/>
          <w:sz w:val="26"/>
          <w:szCs w:val="26"/>
          <w:lang w:eastAsia="uk-UA"/>
        </w:rPr>
        <w:t>19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</w:t>
      </w:r>
      <w:r w:rsidRPr="00401E92" w:rsidR="00834218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1939B5" w:rsidRPr="00401E92" w:rsidP="009F17B1" w14:paraId="28702CF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соответствии с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1939B5" w:rsidRPr="00401E92" w:rsidP="009F17B1" w14:paraId="6DCF0AB0" w14:textId="72799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соответствии с </w:t>
      </w:r>
      <w:hyperlink r:id="rId7" w:history="1">
        <w:r w:rsidRPr="00401E92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пунктом 6 части 1 статьи 24.5</w:t>
        </w:r>
      </w:hyperlink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8" w:history="1">
        <w:r w:rsidRPr="00401E92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сроков</w:t>
        </w:r>
      </w:hyperlink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давности привлечения к административной ответственности.</w:t>
      </w:r>
    </w:p>
    <w:p w:rsidR="009A6247" w:rsidRPr="00401E92" w:rsidP="009F17B1" w14:paraId="5C098994" w14:textId="1927F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Учитывая, что срок давности привлечения </w:t>
      </w:r>
      <w:r w:rsidRPr="00401E92" w:rsidR="00D730E0">
        <w:rPr>
          <w:rStyle w:val="FontStyle17"/>
          <w:sz w:val="26"/>
          <w:szCs w:val="26"/>
        </w:rPr>
        <w:t xml:space="preserve">АНО «РЦ «Трезвое наследие» </w:t>
      </w:r>
      <w:r w:rsidRPr="00401E92">
        <w:rPr>
          <w:rFonts w:ascii="Times New Roman" w:eastAsia="Times New Roman" w:hAnsi="Times New Roman" w:cs="Times New Roman"/>
          <w:sz w:val="26"/>
          <w:szCs w:val="26"/>
          <w:lang w:eastAsia="uk-UA"/>
        </w:rPr>
        <w:t>к административной ответственности истек, считаю необходимым производство по данному делу прекратить.</w:t>
      </w:r>
    </w:p>
    <w:p w:rsidR="00F2196B" w:rsidRPr="00401E92" w:rsidP="009F17B1" w14:paraId="62E1DB21" w14:textId="44C752F9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401E92">
        <w:rPr>
          <w:bCs/>
          <w:iCs/>
          <w:sz w:val="26"/>
          <w:szCs w:val="26"/>
        </w:rPr>
        <w:t xml:space="preserve">Руководствуясь ст. ст. </w:t>
      </w:r>
      <w:r w:rsidRPr="00401E92" w:rsidR="001939B5">
        <w:rPr>
          <w:bCs/>
          <w:iCs/>
          <w:sz w:val="26"/>
          <w:szCs w:val="26"/>
        </w:rPr>
        <w:t>19</w:t>
      </w:r>
      <w:r w:rsidRPr="00401E92" w:rsidR="00E21A9F">
        <w:rPr>
          <w:bCs/>
          <w:iCs/>
          <w:sz w:val="26"/>
          <w:szCs w:val="26"/>
        </w:rPr>
        <w:t>.</w:t>
      </w:r>
      <w:r w:rsidRPr="00401E92" w:rsidR="001939B5">
        <w:rPr>
          <w:bCs/>
          <w:iCs/>
          <w:sz w:val="26"/>
          <w:szCs w:val="26"/>
        </w:rPr>
        <w:t>5</w:t>
      </w:r>
      <w:r w:rsidRPr="00401E92">
        <w:rPr>
          <w:bCs/>
          <w:iCs/>
          <w:sz w:val="26"/>
          <w:szCs w:val="26"/>
        </w:rPr>
        <w:t>, 32.2, 24.5, 29.9-29.10, 30.1 Кодекса Российской Федерации об административных правонарушениях, мировой судья –</w:t>
      </w:r>
    </w:p>
    <w:p w:rsidR="0045574E" w:rsidRPr="00401E92" w:rsidP="009F17B1" w14:paraId="574631E1" w14:textId="77777777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</w:p>
    <w:p w:rsidR="00937A43" w:rsidRPr="00401E92" w:rsidP="009F17B1" w14:paraId="65EDB596" w14:textId="2B7C6DB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E92">
        <w:rPr>
          <w:rFonts w:ascii="Times New Roman" w:hAnsi="Times New Roman" w:cs="Times New Roman"/>
          <w:b/>
          <w:sz w:val="26"/>
          <w:szCs w:val="26"/>
        </w:rPr>
        <w:t>п</w:t>
      </w:r>
      <w:r w:rsidRPr="00401E92">
        <w:rPr>
          <w:rFonts w:ascii="Times New Roman" w:hAnsi="Times New Roman" w:cs="Times New Roman"/>
          <w:b/>
          <w:sz w:val="26"/>
          <w:szCs w:val="26"/>
        </w:rPr>
        <w:t xml:space="preserve"> о с т а н о в и л</w:t>
      </w:r>
      <w:r w:rsidRPr="00401E92" w:rsidR="00F2196B">
        <w:rPr>
          <w:rFonts w:ascii="Times New Roman" w:hAnsi="Times New Roman" w:cs="Times New Roman"/>
          <w:b/>
          <w:sz w:val="26"/>
          <w:szCs w:val="26"/>
        </w:rPr>
        <w:t>:</w:t>
      </w:r>
    </w:p>
    <w:p w:rsidR="004D6DC3" w:rsidRPr="00401E92" w:rsidP="009F17B1" w14:paraId="01BFB498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5574E" w:rsidRPr="00401E92" w:rsidP="009F17B1" w14:paraId="4C13C2FB" w14:textId="442386F5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401E92">
        <w:rPr>
          <w:bCs/>
          <w:iCs/>
          <w:sz w:val="26"/>
          <w:szCs w:val="26"/>
        </w:rPr>
        <w:t>производство по делу об административном правонарушении по ч.1 ст.</w:t>
      </w:r>
      <w:r w:rsidRPr="00401E92" w:rsidR="001939B5">
        <w:rPr>
          <w:bCs/>
          <w:iCs/>
          <w:sz w:val="26"/>
          <w:szCs w:val="26"/>
        </w:rPr>
        <w:t>19</w:t>
      </w:r>
      <w:r w:rsidRPr="00401E92">
        <w:rPr>
          <w:bCs/>
          <w:iCs/>
          <w:sz w:val="26"/>
          <w:szCs w:val="26"/>
        </w:rPr>
        <w:t>.</w:t>
      </w:r>
      <w:r w:rsidRPr="00401E92" w:rsidR="001939B5">
        <w:rPr>
          <w:bCs/>
          <w:iCs/>
          <w:sz w:val="26"/>
          <w:szCs w:val="26"/>
        </w:rPr>
        <w:t>5</w:t>
      </w:r>
      <w:r w:rsidRPr="00401E92">
        <w:rPr>
          <w:bCs/>
          <w:iCs/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  <w:r w:rsidRPr="00401E92" w:rsidR="00401E92">
        <w:rPr>
          <w:rStyle w:val="FontStyle17"/>
          <w:b/>
          <w:i/>
          <w:sz w:val="26"/>
          <w:szCs w:val="26"/>
        </w:rPr>
        <w:t>Автономной некоммерческой организации реабилитационный центр для лиц с химической зависимостью «Трезвое наследие»</w:t>
      </w:r>
      <w:r w:rsidRPr="00401E92">
        <w:rPr>
          <w:b/>
          <w:bCs/>
          <w:i/>
          <w:iCs/>
          <w:sz w:val="26"/>
          <w:szCs w:val="26"/>
        </w:rPr>
        <w:t xml:space="preserve"> </w:t>
      </w:r>
      <w:r w:rsidRPr="00401E92">
        <w:rPr>
          <w:bCs/>
          <w:iCs/>
          <w:sz w:val="26"/>
          <w:szCs w:val="26"/>
        </w:rPr>
        <w:t xml:space="preserve">– прекратить, в связи с истечением </w:t>
      </w:r>
      <w:hyperlink r:id="rId8" w:history="1">
        <w:r w:rsidRPr="00401E92">
          <w:rPr>
            <w:bCs/>
            <w:iCs/>
            <w:sz w:val="26"/>
            <w:szCs w:val="26"/>
          </w:rPr>
          <w:t>сроков</w:t>
        </w:r>
      </w:hyperlink>
      <w:r w:rsidRPr="00401E92">
        <w:rPr>
          <w:bCs/>
          <w:iCs/>
          <w:sz w:val="26"/>
          <w:szCs w:val="26"/>
        </w:rPr>
        <w:t xml:space="preserve"> давности привлечения к административной ответственности.</w:t>
      </w:r>
    </w:p>
    <w:p w:rsidR="00401E92" w:rsidRPr="00401E92" w:rsidP="00401E92" w14:paraId="0E0CD75D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01E92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01E92" w:rsidRPr="004E438E" w:rsidP="00401E92" w14:paraId="06B5495B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E4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4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4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5574E" w:rsidRPr="00401E92" w:rsidP="00401E92" w14:paraId="7837A75C" w14:textId="4C0C1E02">
      <w:pPr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sectPr w:rsidSect="00AA2C4C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3F16D9" w14:paraId="2F1287FB" w14:textId="54A604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18">
          <w:rPr>
            <w:noProof/>
          </w:rPr>
          <w:t>3</w:t>
        </w:r>
        <w:r>
          <w:fldChar w:fldCharType="end"/>
        </w:r>
      </w:p>
    </w:sdtContent>
  </w:sdt>
  <w:p w:rsidR="003F16D9" w14:paraId="67006A5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B6B91"/>
    <w:multiLevelType w:val="hybridMultilevel"/>
    <w:tmpl w:val="2D2A2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7E22"/>
    <w:multiLevelType w:val="hybridMultilevel"/>
    <w:tmpl w:val="74E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F1C4D"/>
    <w:multiLevelType w:val="hybridMultilevel"/>
    <w:tmpl w:val="62747B26"/>
    <w:lvl w:ilvl="0">
      <w:start w:val="1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4662"/>
    <w:rsid w:val="000179B2"/>
    <w:rsid w:val="00030A9B"/>
    <w:rsid w:val="0003545D"/>
    <w:rsid w:val="00044673"/>
    <w:rsid w:val="00062D2E"/>
    <w:rsid w:val="00065EAC"/>
    <w:rsid w:val="000851A8"/>
    <w:rsid w:val="000853A7"/>
    <w:rsid w:val="00090451"/>
    <w:rsid w:val="00091856"/>
    <w:rsid w:val="000948C5"/>
    <w:rsid w:val="00094EE8"/>
    <w:rsid w:val="000A617D"/>
    <w:rsid w:val="000B532A"/>
    <w:rsid w:val="000B6360"/>
    <w:rsid w:val="000B75FC"/>
    <w:rsid w:val="000F2C3F"/>
    <w:rsid w:val="001109A9"/>
    <w:rsid w:val="00123E26"/>
    <w:rsid w:val="0012452A"/>
    <w:rsid w:val="001404B2"/>
    <w:rsid w:val="00147D80"/>
    <w:rsid w:val="00151A08"/>
    <w:rsid w:val="001627AA"/>
    <w:rsid w:val="001722DC"/>
    <w:rsid w:val="0017696E"/>
    <w:rsid w:val="001939B5"/>
    <w:rsid w:val="001B6D82"/>
    <w:rsid w:val="001D6E0A"/>
    <w:rsid w:val="001E054E"/>
    <w:rsid w:val="001E6B85"/>
    <w:rsid w:val="002037E6"/>
    <w:rsid w:val="00221E3B"/>
    <w:rsid w:val="00225B4A"/>
    <w:rsid w:val="002649D9"/>
    <w:rsid w:val="00267270"/>
    <w:rsid w:val="002701A3"/>
    <w:rsid w:val="002704CE"/>
    <w:rsid w:val="002721DD"/>
    <w:rsid w:val="00291327"/>
    <w:rsid w:val="00296348"/>
    <w:rsid w:val="002A03FB"/>
    <w:rsid w:val="002A1970"/>
    <w:rsid w:val="002A5257"/>
    <w:rsid w:val="002B5AD2"/>
    <w:rsid w:val="002C703E"/>
    <w:rsid w:val="002E359D"/>
    <w:rsid w:val="002F0B1D"/>
    <w:rsid w:val="00306EE8"/>
    <w:rsid w:val="0031467D"/>
    <w:rsid w:val="00315981"/>
    <w:rsid w:val="00317F75"/>
    <w:rsid w:val="0034674F"/>
    <w:rsid w:val="00351E33"/>
    <w:rsid w:val="00355554"/>
    <w:rsid w:val="00360485"/>
    <w:rsid w:val="003615E0"/>
    <w:rsid w:val="003740FD"/>
    <w:rsid w:val="003757C7"/>
    <w:rsid w:val="00384398"/>
    <w:rsid w:val="003A4592"/>
    <w:rsid w:val="003C4FF8"/>
    <w:rsid w:val="003C5801"/>
    <w:rsid w:val="003C5823"/>
    <w:rsid w:val="003F16D9"/>
    <w:rsid w:val="003F2870"/>
    <w:rsid w:val="00401E92"/>
    <w:rsid w:val="00412CF0"/>
    <w:rsid w:val="00415230"/>
    <w:rsid w:val="00436524"/>
    <w:rsid w:val="00446541"/>
    <w:rsid w:val="0045574E"/>
    <w:rsid w:val="00455A0A"/>
    <w:rsid w:val="00461136"/>
    <w:rsid w:val="00487B8B"/>
    <w:rsid w:val="00490951"/>
    <w:rsid w:val="00490BC3"/>
    <w:rsid w:val="004A1DD8"/>
    <w:rsid w:val="004A34B6"/>
    <w:rsid w:val="004C2965"/>
    <w:rsid w:val="004C7168"/>
    <w:rsid w:val="004D2AD1"/>
    <w:rsid w:val="004D6DC3"/>
    <w:rsid w:val="004E438E"/>
    <w:rsid w:val="004F0075"/>
    <w:rsid w:val="00501592"/>
    <w:rsid w:val="00502DF7"/>
    <w:rsid w:val="00504FF8"/>
    <w:rsid w:val="00506E77"/>
    <w:rsid w:val="00525518"/>
    <w:rsid w:val="00544CA2"/>
    <w:rsid w:val="005452A6"/>
    <w:rsid w:val="00546A89"/>
    <w:rsid w:val="00555877"/>
    <w:rsid w:val="00555D48"/>
    <w:rsid w:val="00562DAC"/>
    <w:rsid w:val="00571F54"/>
    <w:rsid w:val="005740F8"/>
    <w:rsid w:val="005829FD"/>
    <w:rsid w:val="00587025"/>
    <w:rsid w:val="00596227"/>
    <w:rsid w:val="005A1968"/>
    <w:rsid w:val="005A2C2D"/>
    <w:rsid w:val="005A56C9"/>
    <w:rsid w:val="005A6090"/>
    <w:rsid w:val="005A7E28"/>
    <w:rsid w:val="005A7EAF"/>
    <w:rsid w:val="005D3AAD"/>
    <w:rsid w:val="005F5509"/>
    <w:rsid w:val="00602CAC"/>
    <w:rsid w:val="006133D2"/>
    <w:rsid w:val="00620285"/>
    <w:rsid w:val="006320E1"/>
    <w:rsid w:val="00640F98"/>
    <w:rsid w:val="00641385"/>
    <w:rsid w:val="0064526A"/>
    <w:rsid w:val="00657313"/>
    <w:rsid w:val="006614B8"/>
    <w:rsid w:val="00664036"/>
    <w:rsid w:val="006711AC"/>
    <w:rsid w:val="00673F3D"/>
    <w:rsid w:val="006773C3"/>
    <w:rsid w:val="006810BD"/>
    <w:rsid w:val="00682FA3"/>
    <w:rsid w:val="00690361"/>
    <w:rsid w:val="0069113B"/>
    <w:rsid w:val="006949AB"/>
    <w:rsid w:val="006A181E"/>
    <w:rsid w:val="006A58C4"/>
    <w:rsid w:val="006B2DFA"/>
    <w:rsid w:val="006D57FF"/>
    <w:rsid w:val="006E30A7"/>
    <w:rsid w:val="006F4E1C"/>
    <w:rsid w:val="006F5F8E"/>
    <w:rsid w:val="007043DF"/>
    <w:rsid w:val="00711C74"/>
    <w:rsid w:val="0072209F"/>
    <w:rsid w:val="00730C33"/>
    <w:rsid w:val="00744898"/>
    <w:rsid w:val="00746714"/>
    <w:rsid w:val="00765893"/>
    <w:rsid w:val="00780029"/>
    <w:rsid w:val="00780386"/>
    <w:rsid w:val="00781309"/>
    <w:rsid w:val="007829D5"/>
    <w:rsid w:val="007836EC"/>
    <w:rsid w:val="00795FCD"/>
    <w:rsid w:val="007A3ABC"/>
    <w:rsid w:val="007B3727"/>
    <w:rsid w:val="007B53F5"/>
    <w:rsid w:val="007C090C"/>
    <w:rsid w:val="007C094F"/>
    <w:rsid w:val="007C2E32"/>
    <w:rsid w:val="007D5F2C"/>
    <w:rsid w:val="007E6331"/>
    <w:rsid w:val="007E7291"/>
    <w:rsid w:val="007F6E98"/>
    <w:rsid w:val="00806414"/>
    <w:rsid w:val="00812170"/>
    <w:rsid w:val="0082095D"/>
    <w:rsid w:val="00834218"/>
    <w:rsid w:val="00837D64"/>
    <w:rsid w:val="0084083E"/>
    <w:rsid w:val="00867CAF"/>
    <w:rsid w:val="00874C65"/>
    <w:rsid w:val="00881569"/>
    <w:rsid w:val="008A2D32"/>
    <w:rsid w:val="008A46F9"/>
    <w:rsid w:val="008A47A6"/>
    <w:rsid w:val="008B42E6"/>
    <w:rsid w:val="008C0E09"/>
    <w:rsid w:val="008C61F5"/>
    <w:rsid w:val="008C79E8"/>
    <w:rsid w:val="008E086A"/>
    <w:rsid w:val="008E09F4"/>
    <w:rsid w:val="00900D49"/>
    <w:rsid w:val="00917DE2"/>
    <w:rsid w:val="00931DE7"/>
    <w:rsid w:val="009362D4"/>
    <w:rsid w:val="00937A43"/>
    <w:rsid w:val="00942D3A"/>
    <w:rsid w:val="00953C7D"/>
    <w:rsid w:val="0096334C"/>
    <w:rsid w:val="00963D71"/>
    <w:rsid w:val="00991EA6"/>
    <w:rsid w:val="00992BEA"/>
    <w:rsid w:val="00994C89"/>
    <w:rsid w:val="009A0E94"/>
    <w:rsid w:val="009A6247"/>
    <w:rsid w:val="009A648B"/>
    <w:rsid w:val="009A70D9"/>
    <w:rsid w:val="009C3EF3"/>
    <w:rsid w:val="009C4527"/>
    <w:rsid w:val="009C5177"/>
    <w:rsid w:val="009D1B9A"/>
    <w:rsid w:val="009F17B1"/>
    <w:rsid w:val="009F6CD1"/>
    <w:rsid w:val="00A313EC"/>
    <w:rsid w:val="00A314F7"/>
    <w:rsid w:val="00A359D9"/>
    <w:rsid w:val="00A43E8D"/>
    <w:rsid w:val="00A43ECB"/>
    <w:rsid w:val="00A4502F"/>
    <w:rsid w:val="00A53A1F"/>
    <w:rsid w:val="00A65CA6"/>
    <w:rsid w:val="00A72D53"/>
    <w:rsid w:val="00A75D42"/>
    <w:rsid w:val="00A8224C"/>
    <w:rsid w:val="00A95B4F"/>
    <w:rsid w:val="00AA081A"/>
    <w:rsid w:val="00AA2C4C"/>
    <w:rsid w:val="00AC373B"/>
    <w:rsid w:val="00AD125B"/>
    <w:rsid w:val="00AD262E"/>
    <w:rsid w:val="00AD3088"/>
    <w:rsid w:val="00AE6B3D"/>
    <w:rsid w:val="00AF10F9"/>
    <w:rsid w:val="00AF22CA"/>
    <w:rsid w:val="00B02503"/>
    <w:rsid w:val="00B30B90"/>
    <w:rsid w:val="00B334A8"/>
    <w:rsid w:val="00B64881"/>
    <w:rsid w:val="00B87706"/>
    <w:rsid w:val="00B91B20"/>
    <w:rsid w:val="00B95745"/>
    <w:rsid w:val="00BA068F"/>
    <w:rsid w:val="00BA263C"/>
    <w:rsid w:val="00BB5427"/>
    <w:rsid w:val="00BC0ECF"/>
    <w:rsid w:val="00BD17D7"/>
    <w:rsid w:val="00BE5E47"/>
    <w:rsid w:val="00C16300"/>
    <w:rsid w:val="00C2085C"/>
    <w:rsid w:val="00C37354"/>
    <w:rsid w:val="00C404B2"/>
    <w:rsid w:val="00C41065"/>
    <w:rsid w:val="00C45E92"/>
    <w:rsid w:val="00C570C6"/>
    <w:rsid w:val="00CC212E"/>
    <w:rsid w:val="00CC2D84"/>
    <w:rsid w:val="00CD2089"/>
    <w:rsid w:val="00CE378C"/>
    <w:rsid w:val="00CE68EE"/>
    <w:rsid w:val="00D002AF"/>
    <w:rsid w:val="00D11EE9"/>
    <w:rsid w:val="00D17FA1"/>
    <w:rsid w:val="00D72D62"/>
    <w:rsid w:val="00D730E0"/>
    <w:rsid w:val="00D96FEF"/>
    <w:rsid w:val="00DA0079"/>
    <w:rsid w:val="00DA5765"/>
    <w:rsid w:val="00DB2962"/>
    <w:rsid w:val="00DB39E0"/>
    <w:rsid w:val="00DB5D79"/>
    <w:rsid w:val="00DB6923"/>
    <w:rsid w:val="00DC47FF"/>
    <w:rsid w:val="00DE57FD"/>
    <w:rsid w:val="00E07416"/>
    <w:rsid w:val="00E118DA"/>
    <w:rsid w:val="00E14B6A"/>
    <w:rsid w:val="00E21A9F"/>
    <w:rsid w:val="00E277B2"/>
    <w:rsid w:val="00E513CE"/>
    <w:rsid w:val="00E57935"/>
    <w:rsid w:val="00E72AE5"/>
    <w:rsid w:val="00E73AEE"/>
    <w:rsid w:val="00E8212A"/>
    <w:rsid w:val="00E82A75"/>
    <w:rsid w:val="00E87278"/>
    <w:rsid w:val="00E924D6"/>
    <w:rsid w:val="00E94476"/>
    <w:rsid w:val="00EA7E87"/>
    <w:rsid w:val="00EC7EB5"/>
    <w:rsid w:val="00ED2B4B"/>
    <w:rsid w:val="00EE3438"/>
    <w:rsid w:val="00EE442E"/>
    <w:rsid w:val="00EE731F"/>
    <w:rsid w:val="00EF2BBF"/>
    <w:rsid w:val="00EF2C17"/>
    <w:rsid w:val="00EF6F9F"/>
    <w:rsid w:val="00F00576"/>
    <w:rsid w:val="00F0254A"/>
    <w:rsid w:val="00F06630"/>
    <w:rsid w:val="00F14E9C"/>
    <w:rsid w:val="00F20A16"/>
    <w:rsid w:val="00F2196B"/>
    <w:rsid w:val="00F975F9"/>
    <w:rsid w:val="00FA0C75"/>
    <w:rsid w:val="00FA453F"/>
    <w:rsid w:val="00FA7678"/>
    <w:rsid w:val="00FB66A4"/>
    <w:rsid w:val="00FC4AC4"/>
    <w:rsid w:val="00FD2B70"/>
    <w:rsid w:val="00FD4653"/>
    <w:rsid w:val="00FF61C6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A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E57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1E054E"/>
  </w:style>
  <w:style w:type="paragraph" w:styleId="BodyText">
    <w:name w:val="Body Text"/>
    <w:basedOn w:val="Normal"/>
    <w:link w:val="a0"/>
    <w:uiPriority w:val="99"/>
    <w:rsid w:val="00314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46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semiHidden/>
    <w:unhideWhenUsed/>
    <w:rsid w:val="00B3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A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F219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19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accesstitle">
    <w:name w:val="docaccess_title"/>
    <w:rsid w:val="002B5AD2"/>
  </w:style>
  <w:style w:type="character" w:customStyle="1" w:styleId="blk">
    <w:name w:val="blk"/>
    <w:rsid w:val="009C3EF3"/>
  </w:style>
  <w:style w:type="character" w:styleId="Emphasis">
    <w:name w:val="Emphasis"/>
    <w:uiPriority w:val="20"/>
    <w:qFormat/>
    <w:rsid w:val="006711A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16D9"/>
  </w:style>
  <w:style w:type="paragraph" w:styleId="Footer">
    <w:name w:val="footer"/>
    <w:basedOn w:val="Normal"/>
    <w:link w:val="a2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16D9"/>
  </w:style>
  <w:style w:type="paragraph" w:customStyle="1" w:styleId="21">
    <w:name w:val="Основной текст 21"/>
    <w:basedOn w:val="Normal"/>
    <w:rsid w:val="00DA57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E57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8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2">
    <w:name w:val="Font Style12"/>
    <w:uiPriority w:val="99"/>
    <w:rsid w:val="00640F98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http://sudact.ru/law/koap/razdel-ii/glava-19/statia-19.5_1/?marker=fdoctlaw" TargetMode="External" /><Relationship Id="rId7" Type="http://schemas.openxmlformats.org/officeDocument/2006/relationships/hyperlink" Target="consultantplus://offline/ref=4EB16DD7188972C3FF4DF371A1CEAE3581F65347E3EF4858D910BA989B22DD71231A45F35EA206D7S00AH" TargetMode="External" /><Relationship Id="rId8" Type="http://schemas.openxmlformats.org/officeDocument/2006/relationships/hyperlink" Target="consultantplus://offline/ref=9478FA173CE98393A61143F2A40482487E763573BED60C154B135CF129C20E158542B57BA967D99CC40A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DCDF-D56F-472C-B4E8-8E0EEA8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