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AB085F">
        <w:rPr>
          <w:rStyle w:val="FontStyle16"/>
          <w:sz w:val="28"/>
          <w:szCs w:val="28"/>
        </w:rPr>
        <w:t>649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исторического поиска и любительской археологии «</w:t>
      </w:r>
      <w:r w:rsidR="00DA1F4B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DA1F4B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DA1F4B" w:rsidR="00DA1F4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DA1F4B" w:rsidR="00DA1F4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DA1F4B" w:rsidR="00DA1F4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DA1F4B" w:rsidR="00DA1F4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DA1F4B" w:rsidR="00DA1F4B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любительской археологии </w:t>
      </w:r>
      <w:r w:rsidRPr="00DA1F4B" w:rsidR="00DA1F4B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DA1F4B" w:rsidR="00DA1F4B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DA1F4B" w:rsidR="00DA1F4B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DA1F4B" w:rsidR="00DA1F4B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DA1F4B" w:rsidR="00DA1F4B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DA1F4B" w:rsidR="00DA1F4B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DA1F4B" w:rsidR="00DA1F4B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DA1F4B" w:rsidR="00DA1F4B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DA1F4B" w:rsidR="00DA1F4B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исторического поиска и любительской археологии </w:t>
      </w:r>
      <w:r w:rsidRPr="00DA1F4B" w:rsidR="00DA1F4B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53654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AB085F">
        <w:rPr>
          <w:rStyle w:val="FontStyle17"/>
          <w:sz w:val="28"/>
          <w:szCs w:val="28"/>
        </w:rPr>
        <w:t>649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DA1F4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DA1F4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A1F4B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A1F4B" w:rsidRPr="00DA1F4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A1F4B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A1F4B" w:rsidRPr="00DA1F4B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A1F4B">
        <w:rPr>
          <w:rFonts w:ascii="Times New Roman" w:eastAsia="Times New Roman" w:hAnsi="Times New Roman" w:cs="Times New Roman"/>
          <w:lang w:eastAsia="ru-RU"/>
        </w:rPr>
        <w:t>_________________</w:t>
      </w:r>
      <w:r w:rsidRPr="00DA1F4B">
        <w:rPr>
          <w:rFonts w:ascii="Times New Roman" w:eastAsia="Times New Roman" w:hAnsi="Times New Roman" w:cs="Times New Roman"/>
          <w:lang w:eastAsia="ru-RU"/>
        </w:rPr>
        <w:t>К.Г.Чинов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A37" w:rsidRPr="00585A37" w:rsidP="00585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36543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A0079"/>
    <w:rsid w:val="00DA1F4B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07DF-B931-4CE7-B141-FB09BE83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